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CF70" w14:textId="27737D51" w:rsidR="008278F9" w:rsidRDefault="006869D7" w:rsidP="00BB58A5">
      <w:pPr>
        <w:spacing w:after="0"/>
        <w:rPr>
          <w:rFonts w:cs="Segoe UI"/>
        </w:rPr>
      </w:pPr>
      <w:sdt>
        <w:sdtPr>
          <w:rPr>
            <w:rFonts w:cs="Segoe UI"/>
          </w:rPr>
          <w:id w:val="1352766105"/>
          <w:placeholder>
            <w:docPart w:val="09C32E64FB564A069532F0C23C73D3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2EA2" w:rsidRPr="00BE5876">
            <w:rPr>
              <w:rStyle w:val="PlaceholderText"/>
              <w:highlight w:val="yellow"/>
            </w:rPr>
            <w:t>Click or tap to enter a date.</w:t>
          </w:r>
        </w:sdtContent>
      </w:sdt>
    </w:p>
    <w:p w14:paraId="2437C964" w14:textId="77777777" w:rsidR="008278F9" w:rsidRDefault="008278F9" w:rsidP="008278F9">
      <w:pPr>
        <w:spacing w:after="0"/>
        <w:ind w:left="4320" w:firstLine="720"/>
        <w:rPr>
          <w:rFonts w:cs="Segoe UI"/>
        </w:rPr>
      </w:pPr>
    </w:p>
    <w:p w14:paraId="454ABA01" w14:textId="77777777" w:rsidR="00BB58A5" w:rsidRDefault="00BB58A5" w:rsidP="008278F9">
      <w:pPr>
        <w:spacing w:after="0" w:line="240" w:lineRule="auto"/>
        <w:rPr>
          <w:rFonts w:cs="Segoe UI"/>
        </w:rPr>
      </w:pPr>
    </w:p>
    <w:p w14:paraId="2879DC96" w14:textId="7FE50CB9" w:rsidR="008278F9" w:rsidRPr="00286169" w:rsidRDefault="005E2EA2" w:rsidP="008278F9">
      <w:pPr>
        <w:spacing w:after="0" w:line="240" w:lineRule="auto"/>
        <w:rPr>
          <w:rFonts w:cs="Segoe UI"/>
        </w:rPr>
      </w:pPr>
      <w:commentRangeStart w:id="0"/>
      <w:r>
        <w:rPr>
          <w:rFonts w:cs="Segoe UI"/>
        </w:rPr>
        <w:t>NDDOT</w:t>
      </w:r>
      <w:commentRangeEnd w:id="0"/>
      <w:r w:rsidR="00A3244F">
        <w:rPr>
          <w:rStyle w:val="CommentReference"/>
        </w:rPr>
        <w:commentReference w:id="0"/>
      </w:r>
      <w:r>
        <w:rPr>
          <w:rFonts w:cs="Segoe UI"/>
        </w:rPr>
        <w:t xml:space="preserve"> – Local Government Division</w:t>
      </w:r>
    </w:p>
    <w:p w14:paraId="66101E63" w14:textId="09C43661" w:rsidR="008278F9" w:rsidRPr="00286169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Flex Fund Team</w:t>
      </w:r>
    </w:p>
    <w:p w14:paraId="136AA923" w14:textId="7A421224" w:rsidR="008278F9" w:rsidRPr="00286169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608 E Boulevard Ave</w:t>
      </w:r>
    </w:p>
    <w:p w14:paraId="7DE77023" w14:textId="31728A70" w:rsidR="008278F9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Bismarck, ND 5855-0700</w:t>
      </w:r>
    </w:p>
    <w:p w14:paraId="2265C49F" w14:textId="77777777" w:rsidR="008278F9" w:rsidRDefault="008278F9" w:rsidP="008278F9">
      <w:pPr>
        <w:spacing w:after="0" w:line="240" w:lineRule="auto"/>
        <w:rPr>
          <w:rFonts w:cs="Segoe UI"/>
          <w:b/>
          <w:bCs/>
        </w:rPr>
      </w:pPr>
    </w:p>
    <w:p w14:paraId="595BA612" w14:textId="29B9D649" w:rsidR="001C2133" w:rsidRDefault="008278F9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 xml:space="preserve">Dear </w:t>
      </w:r>
      <w:r w:rsidR="005E2EA2">
        <w:rPr>
          <w:rFonts w:cs="Segoe UI"/>
        </w:rPr>
        <w:t>Flex Fund Team</w:t>
      </w:r>
      <w:r w:rsidR="001C2133">
        <w:rPr>
          <w:rFonts w:cs="Segoe UI"/>
        </w:rPr>
        <w:t>:</w:t>
      </w:r>
    </w:p>
    <w:p w14:paraId="6CEF772E" w14:textId="77777777" w:rsidR="001C2133" w:rsidRDefault="001C2133" w:rsidP="008278F9">
      <w:pPr>
        <w:spacing w:after="0" w:line="240" w:lineRule="auto"/>
        <w:rPr>
          <w:rFonts w:cs="Segoe UI"/>
        </w:rPr>
      </w:pPr>
    </w:p>
    <w:p w14:paraId="39BC1DAB" w14:textId="0C175618" w:rsidR="001C2133" w:rsidRDefault="00D70FF5" w:rsidP="001C2133">
      <w:pPr>
        <w:spacing w:after="0" w:line="240" w:lineRule="auto"/>
        <w:rPr>
          <w:rFonts w:cs="Segoe UI"/>
          <w:b/>
          <w:bCs/>
        </w:rPr>
      </w:pPr>
      <w:r>
        <w:rPr>
          <w:rFonts w:cs="Segoe UI"/>
          <w:b/>
          <w:bCs/>
        </w:rPr>
        <w:t>SUBJECT</w:t>
      </w:r>
      <w:r w:rsidR="001C2133">
        <w:rPr>
          <w:rFonts w:cs="Segoe UI"/>
          <w:b/>
          <w:bCs/>
        </w:rPr>
        <w:t xml:space="preserve">: </w:t>
      </w:r>
      <w:r w:rsidR="003C5702">
        <w:rPr>
          <w:rFonts w:cs="Segoe UI"/>
          <w:b/>
          <w:bCs/>
        </w:rPr>
        <w:t>Flex Fund application for Township Project</w:t>
      </w:r>
    </w:p>
    <w:p w14:paraId="43E5DA7C" w14:textId="77777777" w:rsidR="008278F9" w:rsidRPr="00286169" w:rsidRDefault="008278F9" w:rsidP="008278F9">
      <w:pPr>
        <w:spacing w:after="0" w:line="240" w:lineRule="auto"/>
        <w:rPr>
          <w:rFonts w:cs="Segoe UI"/>
        </w:rPr>
      </w:pPr>
    </w:p>
    <w:bookmarkStart w:id="1" w:name="_Hlk197601306"/>
    <w:p w14:paraId="77CD76F2" w14:textId="168884EF" w:rsidR="003C5702" w:rsidRDefault="006869D7" w:rsidP="008278F9">
      <w:pPr>
        <w:spacing w:after="0" w:line="240" w:lineRule="auto"/>
        <w:rPr>
          <w:rFonts w:cs="Segoe UI"/>
        </w:rPr>
      </w:pPr>
      <w:sdt>
        <w:sdtPr>
          <w:rPr>
            <w:rFonts w:cs="Segoe UI"/>
          </w:rPr>
          <w:id w:val="-1513981800"/>
          <w:placeholder>
            <w:docPart w:val="A825CF3FB8344176B360F636031D70C3"/>
          </w:placeholder>
          <w:showingPlcHdr/>
          <w:dropDownList>
            <w:listItem w:value="Choose an item."/>
            <w:listItem w:displayText="Adams County" w:value="Adams County"/>
            <w:listItem w:displayText="Barnes County" w:value="Barnes County"/>
            <w:listItem w:displayText="Benson County" w:value="Benson County"/>
            <w:listItem w:displayText="Billings County" w:value="Billings County"/>
            <w:listItem w:displayText="Bottineau County" w:value="Bottineau County"/>
            <w:listItem w:displayText="Bowman County" w:value="Bowman County"/>
            <w:listItem w:displayText="Burke County" w:value="Burke County"/>
            <w:listItem w:displayText="Burleigh County" w:value="Burleigh County"/>
            <w:listItem w:displayText="Cass County" w:value="Cass County"/>
            <w:listItem w:displayText="Cavalier County" w:value="Cavalier County"/>
            <w:listItem w:displayText="Dickey County" w:value="Dickey County"/>
            <w:listItem w:displayText="Divide County" w:value="Divide County"/>
            <w:listItem w:displayText="Dunn County" w:value="Dunn County"/>
            <w:listItem w:displayText="Eddy County" w:value="Eddy County"/>
            <w:listItem w:displayText="Emmons County" w:value="Emmons County"/>
            <w:listItem w:displayText="Foster County" w:value="Foster County"/>
            <w:listItem w:displayText="Golden Valley County" w:value="Golden Valley County"/>
            <w:listItem w:displayText="Grand Forks County" w:value="Grand Forks County"/>
            <w:listItem w:displayText="Grant County" w:value="Grant County"/>
            <w:listItem w:displayText="Griggs County" w:value="Griggs County"/>
            <w:listItem w:displayText="Hettinger County" w:value="Hettinger County"/>
            <w:listItem w:displayText="Kidder County" w:value="Kidder County"/>
            <w:listItem w:displayText="LaMoure County" w:value="LaMoure County"/>
            <w:listItem w:displayText="Logan County" w:value="Logan County"/>
            <w:listItem w:displayText="McHenry County" w:value="McHenry County"/>
            <w:listItem w:displayText="McIntosh County" w:value="McIntosh County"/>
            <w:listItem w:displayText="McKenzie County" w:value="McKenzie County"/>
            <w:listItem w:displayText="McLean County" w:value="McLean County"/>
            <w:listItem w:displayText="Mercer County" w:value="Mercer County"/>
            <w:listItem w:displayText="Morton County" w:value="Morton County"/>
            <w:listItem w:displayText="Mountrail County" w:value="Mountrail County"/>
            <w:listItem w:displayText="Nelson County" w:value="Nelson County"/>
            <w:listItem w:displayText="Oliver County" w:value="Oliver County"/>
            <w:listItem w:displayText="Pembina County" w:value="Pembina County"/>
            <w:listItem w:displayText="Pierce County" w:value="Pierce County"/>
            <w:listItem w:displayText="Ramsey County" w:value="Ramsey County"/>
            <w:listItem w:displayText="Ransom County" w:value="Ransom County"/>
            <w:listItem w:displayText="Renville County" w:value="Renville County"/>
            <w:listItem w:displayText="Richland County" w:value="Richland County"/>
            <w:listItem w:displayText="Rolette County" w:value="Rolette County"/>
            <w:listItem w:displayText="Sargent County" w:value="Sargent County"/>
            <w:listItem w:displayText="Sheridan County" w:value="Sheridan County"/>
            <w:listItem w:displayText="Sioux County" w:value="Sioux County"/>
            <w:listItem w:displayText="Slope County" w:value="Slope County"/>
            <w:listItem w:displayText="Stark County" w:value="Stark County"/>
            <w:listItem w:displayText="Steele County" w:value="Steele County"/>
            <w:listItem w:displayText="Stutsman County" w:value="Stutsman County"/>
            <w:listItem w:displayText="Towner County" w:value="Towner County"/>
            <w:listItem w:displayText="Traill County" w:value="Traill County"/>
            <w:listItem w:displayText="Walsh County" w:value="Walsh County"/>
            <w:listItem w:displayText="Ward County" w:value="Ward County"/>
            <w:listItem w:displayText="Wells County" w:value="Wells County"/>
            <w:listItem w:displayText="Williams County" w:value="Williams County"/>
          </w:dropDownList>
        </w:sdtPr>
        <w:sdtEndPr/>
        <w:sdtContent>
          <w:r w:rsidR="003C5702" w:rsidRPr="009C7752">
            <w:rPr>
              <w:rStyle w:val="PlaceholderText"/>
              <w:highlight w:val="yellow"/>
            </w:rPr>
            <w:t>Choose an item.</w:t>
          </w:r>
        </w:sdtContent>
      </w:sdt>
      <w:bookmarkEnd w:id="1"/>
      <w:r w:rsidR="00ED13D9">
        <w:rPr>
          <w:rFonts w:cs="Segoe UI"/>
        </w:rPr>
        <w:t xml:space="preserve"> is aware of the proposed project being submitted by </w:t>
      </w:r>
      <w:r w:rsidR="00080BB8">
        <w:rPr>
          <w:rFonts w:cs="Segoe UI"/>
        </w:rPr>
        <w:t>the t</w:t>
      </w:r>
      <w:r w:rsidR="00ED13D9">
        <w:rPr>
          <w:rFonts w:cs="Segoe UI"/>
        </w:rPr>
        <w:t xml:space="preserve">ownship for the Flexible Transportation Grant program. </w:t>
      </w:r>
      <w:r w:rsidR="00F613F0">
        <w:rPr>
          <w:rFonts w:cs="Segoe UI"/>
        </w:rPr>
        <w:t xml:space="preserve">The county understands that if the project is selected all reimbursements through the program will be </w:t>
      </w:r>
      <w:r w:rsidR="00544B6B">
        <w:rPr>
          <w:rFonts w:cs="Segoe UI"/>
        </w:rPr>
        <w:t xml:space="preserve">sent to the county to be dispersed to the township per </w:t>
      </w:r>
      <w:r w:rsidR="000618F8">
        <w:rPr>
          <w:rFonts w:cs="Segoe UI"/>
        </w:rPr>
        <w:t>NDCC</w:t>
      </w:r>
      <w:r w:rsidR="00544B6B">
        <w:rPr>
          <w:rFonts w:cs="Segoe UI"/>
        </w:rPr>
        <w:t xml:space="preserve"> </w:t>
      </w:r>
      <w:r w:rsidR="006B75F5">
        <w:rPr>
          <w:rFonts w:cs="Segoe UI"/>
        </w:rPr>
        <w:t xml:space="preserve">§ </w:t>
      </w:r>
      <w:r w:rsidR="00A83DC2">
        <w:rPr>
          <w:rFonts w:cs="Segoe UI"/>
        </w:rPr>
        <w:t>24-02-37.3</w:t>
      </w:r>
      <w:r w:rsidR="00602408">
        <w:rPr>
          <w:rFonts w:cs="Segoe UI"/>
        </w:rPr>
        <w:t>(</w:t>
      </w:r>
      <w:r w:rsidR="00A83DC2">
        <w:rPr>
          <w:rFonts w:cs="Segoe UI"/>
        </w:rPr>
        <w:t>4</w:t>
      </w:r>
      <w:r w:rsidR="00602408">
        <w:rPr>
          <w:rFonts w:cs="Segoe UI"/>
        </w:rPr>
        <w:t>)(</w:t>
      </w:r>
      <w:r w:rsidR="00A83DC2">
        <w:rPr>
          <w:rFonts w:cs="Segoe UI"/>
        </w:rPr>
        <w:t>d</w:t>
      </w:r>
      <w:r w:rsidR="00602408">
        <w:rPr>
          <w:rFonts w:cs="Segoe UI"/>
        </w:rPr>
        <w:t>)</w:t>
      </w:r>
      <w:r w:rsidR="00544B6B">
        <w:rPr>
          <w:rFonts w:cs="Segoe UI"/>
        </w:rPr>
        <w:t xml:space="preserve">. In </w:t>
      </w:r>
      <w:r>
        <w:rPr>
          <w:rFonts w:cs="Segoe UI"/>
        </w:rPr>
        <w:t>addition,</w:t>
      </w:r>
      <w:r w:rsidR="00544B6B">
        <w:rPr>
          <w:rFonts w:cs="Segoe UI"/>
        </w:rPr>
        <w:t xml:space="preserve"> the county commission chair and county auditor will be required to sign any and all agreements between NDDOT and the Township.</w:t>
      </w:r>
    </w:p>
    <w:p w14:paraId="141D4611" w14:textId="77777777" w:rsidR="003C5702" w:rsidRDefault="003C5702" w:rsidP="008278F9">
      <w:pPr>
        <w:spacing w:after="0" w:line="240" w:lineRule="auto"/>
        <w:rPr>
          <w:rFonts w:cs="Segoe UI"/>
        </w:rPr>
      </w:pPr>
    </w:p>
    <w:p w14:paraId="3B18DF7F" w14:textId="0D14AC86" w:rsidR="008278F9" w:rsidRDefault="00080BB8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Township:</w:t>
      </w:r>
      <w:r w:rsidRPr="00080BB8">
        <w:rPr>
          <w:rFonts w:cs="Segoe UI"/>
          <w:highlight w:val="yellow"/>
        </w:rPr>
        <w:t>______</w:t>
      </w:r>
    </w:p>
    <w:p w14:paraId="722731A8" w14:textId="212ADC6C" w:rsidR="00080BB8" w:rsidRDefault="00080BB8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Project Name:</w:t>
      </w:r>
      <w:r w:rsidRPr="00080BB8">
        <w:rPr>
          <w:rFonts w:cs="Segoe UI"/>
          <w:highlight w:val="yellow"/>
        </w:rPr>
        <w:t xml:space="preserve"> _____</w:t>
      </w:r>
    </w:p>
    <w:p w14:paraId="5CB7B9B0" w14:textId="025872BF" w:rsidR="00080BB8" w:rsidRDefault="00080BB8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Estimated Project Cost:</w:t>
      </w:r>
      <w:r w:rsidRPr="00080BB8">
        <w:rPr>
          <w:rFonts w:cs="Segoe UI"/>
          <w:highlight w:val="yellow"/>
        </w:rPr>
        <w:t xml:space="preserve"> _____</w:t>
      </w:r>
    </w:p>
    <w:p w14:paraId="58FF78A8" w14:textId="12058521" w:rsidR="00080BB8" w:rsidRDefault="00080BB8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Estimated Construction Year:</w:t>
      </w:r>
      <w:r w:rsidRPr="00080BB8">
        <w:rPr>
          <w:rFonts w:cs="Segoe UI"/>
          <w:highlight w:val="yellow"/>
        </w:rPr>
        <w:t xml:space="preserve"> _____</w:t>
      </w:r>
    </w:p>
    <w:p w14:paraId="10009AA1" w14:textId="77777777" w:rsidR="00080BB8" w:rsidRDefault="00080BB8" w:rsidP="008278F9">
      <w:pPr>
        <w:spacing w:after="0" w:line="240" w:lineRule="auto"/>
        <w:rPr>
          <w:rFonts w:cs="Segoe UI"/>
        </w:rPr>
      </w:pPr>
    </w:p>
    <w:p w14:paraId="5A45816A" w14:textId="77777777" w:rsidR="00080BB8" w:rsidRDefault="00080BB8" w:rsidP="008278F9">
      <w:pPr>
        <w:spacing w:after="0" w:line="240" w:lineRule="auto"/>
        <w:rPr>
          <w:rFonts w:cs="Segoe UI"/>
        </w:rPr>
      </w:pPr>
    </w:p>
    <w:p w14:paraId="4442CE7F" w14:textId="4B44AA19" w:rsidR="008278F9" w:rsidRPr="00286169" w:rsidRDefault="001C2133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Salutation</w:t>
      </w:r>
      <w:r w:rsidR="008278F9">
        <w:rPr>
          <w:rFonts w:cs="Segoe UI"/>
        </w:rPr>
        <w:t>,</w:t>
      </w:r>
    </w:p>
    <w:p w14:paraId="5614B06B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6D90BD0F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1540428F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68A1F338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6B632C7E" w14:textId="15ADD048" w:rsidR="005E2EA2" w:rsidRDefault="00ED77B8" w:rsidP="00BB58A5">
      <w:pPr>
        <w:spacing w:after="0" w:line="240" w:lineRule="auto"/>
        <w:rPr>
          <w:rFonts w:cs="Segoe UI"/>
        </w:rPr>
        <w:sectPr w:rsidR="005E2EA2" w:rsidSect="00623F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D77B8">
        <w:rPr>
          <w:rFonts w:cs="Segoe UI"/>
          <w:highlight w:val="yellow"/>
        </w:rPr>
        <w:t>NAME</w:t>
      </w:r>
    </w:p>
    <w:p w14:paraId="190CC0B7" w14:textId="3765013C" w:rsidR="005E2EA2" w:rsidRDefault="006869D7" w:rsidP="00BB58A5">
      <w:pPr>
        <w:spacing w:after="0" w:line="240" w:lineRule="auto"/>
        <w:rPr>
          <w:rFonts w:cs="Segoe UI"/>
        </w:rPr>
      </w:pPr>
      <w:sdt>
        <w:sdtPr>
          <w:rPr>
            <w:rFonts w:cs="Segoe UI"/>
          </w:rPr>
          <w:id w:val="2025592207"/>
          <w:placeholder>
            <w:docPart w:val="C63D4D30E27C4101824C8F9717607CDE"/>
          </w:placeholder>
          <w:showingPlcHdr/>
          <w:dropDownList>
            <w:listItem w:value="Choose an item."/>
            <w:listItem w:displayText="Adams County" w:value="Adams County"/>
            <w:listItem w:displayText="Barnes County" w:value="Barnes County"/>
            <w:listItem w:displayText="Benson County" w:value="Benson County"/>
            <w:listItem w:displayText="Billings County" w:value="Billings County"/>
            <w:listItem w:displayText="Bottineau County" w:value="Bottineau County"/>
            <w:listItem w:displayText="Bowman County" w:value="Bowman County"/>
            <w:listItem w:displayText="Burke County" w:value="Burke County"/>
            <w:listItem w:displayText="Burleigh County" w:value="Burleigh County"/>
            <w:listItem w:displayText="Cass County" w:value="Cass County"/>
            <w:listItem w:displayText="Cavalier County" w:value="Cavalier County"/>
            <w:listItem w:displayText="Dickey County" w:value="Dickey County"/>
            <w:listItem w:displayText="Divide County" w:value="Divide County"/>
            <w:listItem w:displayText="Dunn County" w:value="Dunn County"/>
            <w:listItem w:displayText="Eddy County" w:value="Eddy County"/>
            <w:listItem w:displayText="Emmons County" w:value="Emmons County"/>
            <w:listItem w:displayText="Foster County" w:value="Foster County"/>
            <w:listItem w:displayText="Golden Valley County" w:value="Golden Valley County"/>
            <w:listItem w:displayText="Grand Forks County" w:value="Grand Forks County"/>
            <w:listItem w:displayText="Grant County" w:value="Grant County"/>
            <w:listItem w:displayText="Griggs County" w:value="Griggs County"/>
            <w:listItem w:displayText="Hettinger County" w:value="Hettinger County"/>
            <w:listItem w:displayText="Kidder County" w:value="Kidder County"/>
            <w:listItem w:displayText="LaMoure County" w:value="LaMoure County"/>
            <w:listItem w:displayText="Logan County" w:value="Logan County"/>
            <w:listItem w:displayText="McHenry County" w:value="McHenry County"/>
            <w:listItem w:displayText="McIntosh County" w:value="McIntosh County"/>
            <w:listItem w:displayText="McKenzie County" w:value="McKenzie County"/>
            <w:listItem w:displayText="McLean County" w:value="McLean County"/>
            <w:listItem w:displayText="Mercer County" w:value="Mercer County"/>
            <w:listItem w:displayText="Morton County" w:value="Morton County"/>
            <w:listItem w:displayText="Mountrail County" w:value="Mountrail County"/>
            <w:listItem w:displayText="Nelson County" w:value="Nelson County"/>
            <w:listItem w:displayText="Oliver County" w:value="Oliver County"/>
            <w:listItem w:displayText="Pembina County" w:value="Pembina County"/>
            <w:listItem w:displayText="Pierce County" w:value="Pierce County"/>
            <w:listItem w:displayText="Ramsey County" w:value="Ramsey County"/>
            <w:listItem w:displayText="Ransom County" w:value="Ransom County"/>
            <w:listItem w:displayText="Renville County" w:value="Renville County"/>
            <w:listItem w:displayText="Richland County" w:value="Richland County"/>
            <w:listItem w:displayText="Rolette County" w:value="Rolette County"/>
            <w:listItem w:displayText="Sargent County" w:value="Sargent County"/>
            <w:listItem w:displayText="Sheridan County" w:value="Sheridan County"/>
            <w:listItem w:displayText="Sioux County" w:value="Sioux County"/>
            <w:listItem w:displayText="Slope County" w:value="Slope County"/>
            <w:listItem w:displayText="Stark County" w:value="Stark County"/>
            <w:listItem w:displayText="Steele County" w:value="Steele County"/>
            <w:listItem w:displayText="Stutsman County" w:value="Stutsman County"/>
            <w:listItem w:displayText="Towner County" w:value="Towner County"/>
            <w:listItem w:displayText="Traill County" w:value="Traill County"/>
            <w:listItem w:displayText="Walsh County" w:value="Walsh County"/>
            <w:listItem w:displayText="Ward County" w:value="Ward County"/>
            <w:listItem w:displayText="Wells County" w:value="Wells County"/>
            <w:listItem w:displayText="Williams County" w:value="Williams County"/>
          </w:dropDownList>
        </w:sdtPr>
        <w:sdtEndPr/>
        <w:sdtContent>
          <w:r w:rsidR="00ED77B8" w:rsidRPr="009C7752">
            <w:rPr>
              <w:rStyle w:val="PlaceholderText"/>
              <w:highlight w:val="yellow"/>
            </w:rPr>
            <w:t>Choose an item.</w:t>
          </w:r>
        </w:sdtContent>
      </w:sdt>
      <w:r w:rsidR="00ED77B8">
        <w:rPr>
          <w:rFonts w:cs="Segoe UI"/>
        </w:rPr>
        <w:t xml:space="preserve"> Auditor</w:t>
      </w:r>
    </w:p>
    <w:p w14:paraId="0FF97AE1" w14:textId="77777777" w:rsidR="00ED77B8" w:rsidRDefault="00ED77B8" w:rsidP="00BB58A5">
      <w:pPr>
        <w:spacing w:after="0" w:line="240" w:lineRule="auto"/>
        <w:rPr>
          <w:rFonts w:cs="Segoe UI"/>
        </w:rPr>
      </w:pPr>
    </w:p>
    <w:p w14:paraId="7B3F92A8" w14:textId="77777777" w:rsidR="007B0193" w:rsidRDefault="007B0193" w:rsidP="008C1ED0"/>
    <w:sectPr w:rsidR="007B0193" w:rsidSect="005E2EA2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letmoe, Traci K." w:date="2025-04-08T14:30:00Z" w:initials="TS">
    <w:p w14:paraId="31D81103" w14:textId="77777777" w:rsidR="00FD3F09" w:rsidRDefault="00A3244F" w:rsidP="00FD3F09">
      <w:pPr>
        <w:pStyle w:val="CommentText"/>
      </w:pPr>
      <w:r>
        <w:rPr>
          <w:rStyle w:val="CommentReference"/>
        </w:rPr>
        <w:annotationRef/>
      </w:r>
      <w:r w:rsidR="00FD3F09">
        <w:t xml:space="preserve">Involved LPA should fill out the date and information highlighted in yellow. Delete any unneeded highlighted fields. </w:t>
      </w:r>
    </w:p>
    <w:p w14:paraId="49115B95" w14:textId="77777777" w:rsidR="00FD3F09" w:rsidRDefault="00FD3F09" w:rsidP="00FD3F09">
      <w:pPr>
        <w:pStyle w:val="CommentText"/>
      </w:pPr>
    </w:p>
    <w:p w14:paraId="2AEB1E27" w14:textId="77777777" w:rsidR="00FD3F09" w:rsidRDefault="00FD3F09" w:rsidP="00FD3F09">
      <w:pPr>
        <w:pStyle w:val="CommentText"/>
      </w:pPr>
      <w:r>
        <w:t xml:space="preserve">Signatures should come from Chairman/Mayor for each LPA involved.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B1E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8A762C" w16cex:dateUtc="2025-04-08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B1E27" w16cid:durableId="478A7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45A3" w14:textId="77777777" w:rsidR="00ED545C" w:rsidRDefault="00ED545C" w:rsidP="008C1ED0">
      <w:pPr>
        <w:spacing w:after="0" w:line="240" w:lineRule="auto"/>
      </w:pPr>
      <w:r>
        <w:separator/>
      </w:r>
    </w:p>
  </w:endnote>
  <w:endnote w:type="continuationSeparator" w:id="0">
    <w:p w14:paraId="4F8575D7" w14:textId="77777777" w:rsidR="00ED545C" w:rsidRDefault="00ED545C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D7A4" w14:textId="77777777" w:rsidR="00ED545C" w:rsidRDefault="00ED545C" w:rsidP="008C1ED0">
      <w:pPr>
        <w:spacing w:after="0" w:line="240" w:lineRule="auto"/>
      </w:pPr>
      <w:r>
        <w:separator/>
      </w:r>
    </w:p>
  </w:footnote>
  <w:footnote w:type="continuationSeparator" w:id="0">
    <w:p w14:paraId="38017952" w14:textId="77777777" w:rsidR="00ED545C" w:rsidRDefault="00ED545C" w:rsidP="008C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D5F1C"/>
    <w:multiLevelType w:val="hybridMultilevel"/>
    <w:tmpl w:val="DE6EDDD6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1AE3E20"/>
    <w:multiLevelType w:val="hybridMultilevel"/>
    <w:tmpl w:val="444C968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78691648">
    <w:abstractNumId w:val="1"/>
  </w:num>
  <w:num w:numId="2" w16cid:durableId="185122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letmoe, Traci K.">
    <w15:presenceInfo w15:providerId="AD" w15:userId="S::tsletmoe@nd.gov::6b32d659-a20c-4b72-b9f0-ca74e3b64c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25625"/>
    <w:rsid w:val="000618F8"/>
    <w:rsid w:val="00080BB8"/>
    <w:rsid w:val="000B6172"/>
    <w:rsid w:val="0016722A"/>
    <w:rsid w:val="001C2133"/>
    <w:rsid w:val="001E3CAC"/>
    <w:rsid w:val="00344E85"/>
    <w:rsid w:val="003C5702"/>
    <w:rsid w:val="004D4B1B"/>
    <w:rsid w:val="004F662B"/>
    <w:rsid w:val="00544B6B"/>
    <w:rsid w:val="005C4BD7"/>
    <w:rsid w:val="005E2EA2"/>
    <w:rsid w:val="00602408"/>
    <w:rsid w:val="00623F65"/>
    <w:rsid w:val="006700B4"/>
    <w:rsid w:val="00676945"/>
    <w:rsid w:val="006869D7"/>
    <w:rsid w:val="006B75F5"/>
    <w:rsid w:val="007B0193"/>
    <w:rsid w:val="00820EDE"/>
    <w:rsid w:val="008278F9"/>
    <w:rsid w:val="008C1ED0"/>
    <w:rsid w:val="008D38BD"/>
    <w:rsid w:val="008E267B"/>
    <w:rsid w:val="009426B8"/>
    <w:rsid w:val="009904F4"/>
    <w:rsid w:val="009B6083"/>
    <w:rsid w:val="009C7752"/>
    <w:rsid w:val="00A3244F"/>
    <w:rsid w:val="00A773C6"/>
    <w:rsid w:val="00A83DC2"/>
    <w:rsid w:val="00B10FB7"/>
    <w:rsid w:val="00B62D7B"/>
    <w:rsid w:val="00B762F4"/>
    <w:rsid w:val="00B76398"/>
    <w:rsid w:val="00B95394"/>
    <w:rsid w:val="00BB58A5"/>
    <w:rsid w:val="00BE5876"/>
    <w:rsid w:val="00CD4FEA"/>
    <w:rsid w:val="00D40D22"/>
    <w:rsid w:val="00D70FF5"/>
    <w:rsid w:val="00DE252C"/>
    <w:rsid w:val="00DE3039"/>
    <w:rsid w:val="00E62A62"/>
    <w:rsid w:val="00E71AB3"/>
    <w:rsid w:val="00ED13D9"/>
    <w:rsid w:val="00ED545C"/>
    <w:rsid w:val="00ED77B8"/>
    <w:rsid w:val="00F051D5"/>
    <w:rsid w:val="00F613F0"/>
    <w:rsid w:val="00F84219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PlaceholderText">
    <w:name w:val="Placeholder Text"/>
    <w:basedOn w:val="DefaultParagraphFont"/>
    <w:uiPriority w:val="99"/>
    <w:semiHidden/>
    <w:rsid w:val="005E2EA2"/>
    <w:rPr>
      <w:color w:val="666666"/>
    </w:rPr>
  </w:style>
  <w:style w:type="paragraph" w:styleId="ListParagraph">
    <w:name w:val="List Paragraph"/>
    <w:basedOn w:val="Normal"/>
    <w:uiPriority w:val="34"/>
    <w:qFormat/>
    <w:rsid w:val="005E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4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4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32E64FB564A069532F0C23C73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2635-CD3D-47F8-A123-D5E134B56CCB}"/>
      </w:docPartPr>
      <w:docPartBody>
        <w:p w:rsidR="00904DA4" w:rsidRDefault="00904DA4" w:rsidP="00904DA4">
          <w:pPr>
            <w:pStyle w:val="09C32E64FB564A069532F0C23C73D3A8"/>
          </w:pPr>
          <w:r w:rsidRPr="00BE5876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A825CF3FB8344176B360F636031D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0111-85D5-4FF1-9CF3-06DE9CDEB7B5}"/>
      </w:docPartPr>
      <w:docPartBody>
        <w:p w:rsidR="00904DA4" w:rsidRDefault="00904DA4" w:rsidP="00904DA4">
          <w:pPr>
            <w:pStyle w:val="A825CF3FB8344176B360F636031D70C3"/>
          </w:pPr>
          <w:r w:rsidRPr="00251800">
            <w:rPr>
              <w:rStyle w:val="PlaceholderText"/>
            </w:rPr>
            <w:t>Choose an item.</w:t>
          </w:r>
        </w:p>
      </w:docPartBody>
    </w:docPart>
    <w:docPart>
      <w:docPartPr>
        <w:name w:val="C63D4D30E27C4101824C8F971760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BE054-BBA6-45A3-BA0B-E54DF38F5208}"/>
      </w:docPartPr>
      <w:docPartBody>
        <w:p w:rsidR="00904DA4" w:rsidRDefault="00904DA4" w:rsidP="00904DA4">
          <w:pPr>
            <w:pStyle w:val="C63D4D30E27C4101824C8F9717607CDE"/>
          </w:pPr>
          <w:r w:rsidRPr="002518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A6"/>
    <w:rsid w:val="0016722A"/>
    <w:rsid w:val="001939A6"/>
    <w:rsid w:val="004F662B"/>
    <w:rsid w:val="00904DA4"/>
    <w:rsid w:val="00B62D7B"/>
    <w:rsid w:val="00B762F4"/>
    <w:rsid w:val="00DE3039"/>
    <w:rsid w:val="00E62A62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DA4"/>
    <w:rPr>
      <w:color w:val="666666"/>
    </w:rPr>
  </w:style>
  <w:style w:type="paragraph" w:customStyle="1" w:styleId="09C32E64FB564A069532F0C23C73D3A8">
    <w:name w:val="09C32E64FB564A069532F0C23C73D3A8"/>
    <w:rsid w:val="00904DA4"/>
    <w:pPr>
      <w:spacing w:line="259" w:lineRule="auto"/>
    </w:pPr>
    <w:rPr>
      <w:rFonts w:ascii="Arial" w:eastAsiaTheme="minorHAnsi" w:hAnsi="Arial"/>
      <w:kern w:val="0"/>
      <w:sz w:val="22"/>
      <w:szCs w:val="22"/>
      <w14:ligatures w14:val="none"/>
    </w:rPr>
  </w:style>
  <w:style w:type="paragraph" w:customStyle="1" w:styleId="A825CF3FB8344176B360F636031D70C3">
    <w:name w:val="A825CF3FB8344176B360F636031D70C3"/>
    <w:rsid w:val="00904DA4"/>
    <w:pPr>
      <w:spacing w:line="259" w:lineRule="auto"/>
    </w:pPr>
    <w:rPr>
      <w:rFonts w:ascii="Arial" w:eastAsiaTheme="minorHAnsi" w:hAnsi="Arial"/>
      <w:kern w:val="0"/>
      <w:sz w:val="22"/>
      <w:szCs w:val="22"/>
      <w14:ligatures w14:val="none"/>
    </w:rPr>
  </w:style>
  <w:style w:type="paragraph" w:customStyle="1" w:styleId="C63D4D30E27C4101824C8F9717607CDE">
    <w:name w:val="C63D4D30E27C4101824C8F9717607CDE"/>
    <w:rsid w:val="00904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Sletmoe, Traci K.</cp:lastModifiedBy>
  <cp:revision>9</cp:revision>
  <cp:lastPrinted>2023-09-28T15:44:00Z</cp:lastPrinted>
  <dcterms:created xsi:type="dcterms:W3CDTF">2025-05-08T14:16:00Z</dcterms:created>
  <dcterms:modified xsi:type="dcterms:W3CDTF">2025-06-20T14:29:00Z</dcterms:modified>
</cp:coreProperties>
</file>