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9F" w:rsidRPr="004C5AF9" w:rsidRDefault="00AD709F" w:rsidP="00AD709F">
      <w:pPr>
        <w:ind w:left="-720"/>
        <w:rPr>
          <w:sz w:val="24"/>
          <w:szCs w:val="24"/>
        </w:rPr>
      </w:pPr>
      <w:r w:rsidRPr="004C5AF9">
        <w:rPr>
          <w:sz w:val="24"/>
          <w:szCs w:val="24"/>
        </w:rPr>
        <w:t>Appendix B2</w:t>
      </w:r>
      <w:r w:rsidR="004C5AF9" w:rsidRPr="004C5AF9">
        <w:rPr>
          <w:sz w:val="24"/>
          <w:szCs w:val="24"/>
        </w:rPr>
        <w:tab/>
      </w:r>
      <w:r w:rsidR="004C5AF9" w:rsidRPr="004C5AF9">
        <w:rPr>
          <w:sz w:val="24"/>
          <w:szCs w:val="24"/>
        </w:rPr>
        <w:tab/>
      </w:r>
      <w:r w:rsidR="004C5AF9" w:rsidRPr="004C5AF9">
        <w:rPr>
          <w:sz w:val="24"/>
          <w:szCs w:val="24"/>
        </w:rPr>
        <w:tab/>
      </w:r>
      <w:r w:rsidR="004C5AF9" w:rsidRPr="004C5AF9">
        <w:rPr>
          <w:sz w:val="24"/>
          <w:szCs w:val="24"/>
        </w:rPr>
        <w:tab/>
      </w:r>
      <w:r w:rsidR="004C5AF9" w:rsidRPr="004C5AF9">
        <w:rPr>
          <w:sz w:val="24"/>
          <w:szCs w:val="24"/>
        </w:rPr>
        <w:tab/>
      </w:r>
      <w:r w:rsidR="004C5AF9" w:rsidRPr="004C5AF9">
        <w:rPr>
          <w:sz w:val="24"/>
          <w:szCs w:val="24"/>
        </w:rPr>
        <w:tab/>
      </w:r>
      <w:r w:rsidR="004C5AF9" w:rsidRPr="004C5AF9">
        <w:rPr>
          <w:sz w:val="24"/>
          <w:szCs w:val="24"/>
        </w:rPr>
        <w:tab/>
      </w:r>
      <w:r w:rsidR="004C5AF9" w:rsidRPr="004C5AF9">
        <w:rPr>
          <w:sz w:val="24"/>
          <w:szCs w:val="24"/>
        </w:rPr>
        <w:tab/>
      </w:r>
      <w:r w:rsidR="004C5AF9" w:rsidRPr="004C5AF9">
        <w:rPr>
          <w:sz w:val="24"/>
          <w:szCs w:val="24"/>
        </w:rPr>
        <w:tab/>
      </w:r>
      <w:r w:rsidR="004C5AF9" w:rsidRPr="004C5AF9">
        <w:rPr>
          <w:sz w:val="24"/>
          <w:szCs w:val="24"/>
        </w:rPr>
        <w:tab/>
      </w:r>
      <w:r w:rsidR="0036011F">
        <w:rPr>
          <w:bCs/>
          <w:sz w:val="24"/>
          <w:szCs w:val="24"/>
        </w:rPr>
        <w:t>June</w:t>
      </w:r>
      <w:bookmarkStart w:id="0" w:name="_GoBack"/>
      <w:bookmarkEnd w:id="0"/>
      <w:r w:rsidR="0036011F">
        <w:rPr>
          <w:bCs/>
          <w:sz w:val="24"/>
          <w:szCs w:val="24"/>
        </w:rPr>
        <w:t xml:space="preserve"> 23, 2017</w:t>
      </w:r>
    </w:p>
    <w:p w:rsidR="00AD709F" w:rsidRDefault="00AD709F" w:rsidP="00AD709F">
      <w:pPr>
        <w:ind w:left="-720"/>
      </w:pPr>
    </w:p>
    <w:p w:rsidR="00AD709F" w:rsidRPr="007F0C12" w:rsidRDefault="00AD709F" w:rsidP="00AD709F">
      <w:pPr>
        <w:ind w:left="-720"/>
        <w:jc w:val="center"/>
        <w:rPr>
          <w:sz w:val="28"/>
          <w:szCs w:val="28"/>
        </w:rPr>
      </w:pPr>
      <w:r w:rsidRPr="007F0C12">
        <w:rPr>
          <w:sz w:val="28"/>
          <w:szCs w:val="28"/>
        </w:rPr>
        <w:t>Request of USACE Jurisdictional Determination</w:t>
      </w:r>
      <w:r>
        <w:rPr>
          <w:sz w:val="28"/>
          <w:szCs w:val="28"/>
        </w:rPr>
        <w:t xml:space="preserve"> Template</w:t>
      </w:r>
    </w:p>
    <w:p w:rsidR="00AD709F" w:rsidRDefault="00AD709F" w:rsidP="00AD709F">
      <w:pPr>
        <w:ind w:left="-720"/>
        <w:jc w:val="cente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highlight w:val="yellow"/>
        </w:rPr>
        <w:t>Month dd, yyyy</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Mr. Dan Cimarosti, State Program Manager</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US Army Corps of Engineers</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North Dakota Regulatory Office</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1513 S. 12th St.</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Bismarck, ND 58504</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tabs>
          <w:tab w:val="left" w:pos="1620"/>
        </w:tabs>
        <w:autoSpaceDE w:val="0"/>
        <w:autoSpaceDN w:val="0"/>
        <w:adjustRightInd w:val="0"/>
        <w:rPr>
          <w:rFonts w:ascii="Times New Roman" w:eastAsia="Times New Roman" w:hAnsi="Times New Roman" w:cs="Times New Roman"/>
          <w:sz w:val="24"/>
          <w:szCs w:val="24"/>
          <w:highlight w:val="green"/>
        </w:rPr>
      </w:pPr>
      <w:r w:rsidRPr="00573B30">
        <w:rPr>
          <w:rFonts w:ascii="Times New Roman" w:eastAsia="Times New Roman" w:hAnsi="Times New Roman" w:cs="Times New Roman"/>
          <w:sz w:val="24"/>
          <w:szCs w:val="24"/>
        </w:rPr>
        <w:t>PROJECT NO.</w:t>
      </w:r>
      <w:r w:rsidRPr="00573B30">
        <w:rPr>
          <w:rFonts w:ascii="Times New Roman" w:eastAsia="Times New Roman" w:hAnsi="Times New Roman" w:cs="Times New Roman"/>
          <w:sz w:val="24"/>
          <w:szCs w:val="24"/>
        </w:rPr>
        <w:tab/>
      </w:r>
      <w:r w:rsidRPr="00573B30">
        <w:rPr>
          <w:rFonts w:ascii="Times New Roman" w:eastAsia="Times New Roman" w:hAnsi="Times New Roman" w:cs="Times New Roman"/>
          <w:sz w:val="24"/>
          <w:szCs w:val="24"/>
          <w:highlight w:val="yellow"/>
        </w:rPr>
        <w:t>(Project Number)</w:t>
      </w:r>
      <w:r w:rsidRPr="00573B30">
        <w:rPr>
          <w:rFonts w:ascii="Times New Roman" w:eastAsia="Times New Roman" w:hAnsi="Times New Roman" w:cs="Times New Roman"/>
          <w:sz w:val="24"/>
          <w:szCs w:val="24"/>
        </w:rPr>
        <w:t xml:space="preserve">, PCN </w:t>
      </w:r>
      <w:r w:rsidRPr="00573B30">
        <w:rPr>
          <w:rFonts w:ascii="Times New Roman" w:eastAsia="Times New Roman" w:hAnsi="Times New Roman" w:cs="Times New Roman"/>
          <w:sz w:val="24"/>
          <w:szCs w:val="24"/>
          <w:highlight w:val="yellow"/>
        </w:rPr>
        <w:t>(Number)</w:t>
      </w:r>
    </w:p>
    <w:p w:rsidR="00AD709F" w:rsidRPr="00573B30" w:rsidRDefault="00AD709F" w:rsidP="00AD709F">
      <w:pPr>
        <w:widowControl w:val="0"/>
        <w:tabs>
          <w:tab w:val="left" w:pos="1620"/>
        </w:tabs>
        <w:autoSpaceDE w:val="0"/>
        <w:autoSpaceDN w:val="0"/>
        <w:adjustRightInd w:val="0"/>
        <w:rPr>
          <w:rFonts w:ascii="Times New Roman" w:eastAsia="Times New Roman" w:hAnsi="Times New Roman" w:cs="Times New Roman"/>
          <w:sz w:val="24"/>
          <w:szCs w:val="24"/>
          <w:highlight w:val="yellow"/>
        </w:rPr>
      </w:pPr>
      <w:r w:rsidRPr="00573B30">
        <w:rPr>
          <w:rFonts w:ascii="Times New Roman" w:eastAsia="Times New Roman" w:hAnsi="Times New Roman" w:cs="Times New Roman"/>
          <w:sz w:val="24"/>
          <w:szCs w:val="24"/>
        </w:rPr>
        <w:tab/>
      </w:r>
      <w:r w:rsidRPr="00573B30">
        <w:rPr>
          <w:rFonts w:ascii="Times New Roman" w:eastAsia="Times New Roman" w:hAnsi="Times New Roman" w:cs="Times New Roman"/>
          <w:sz w:val="24"/>
          <w:szCs w:val="24"/>
          <w:highlight w:val="yellow"/>
        </w:rPr>
        <w:t>(DESCRIPTION)</w:t>
      </w:r>
      <w:r w:rsidRPr="00573B30">
        <w:rPr>
          <w:rFonts w:ascii="Times New Roman" w:eastAsia="Times New Roman" w:hAnsi="Times New Roman" w:cs="Times New Roman"/>
          <w:sz w:val="24"/>
          <w:szCs w:val="24"/>
        </w:rPr>
        <w:t xml:space="preserve"> </w:t>
      </w:r>
      <w:r w:rsidRPr="00573B30">
        <w:rPr>
          <w:rFonts w:ascii="Times New Roman" w:eastAsia="Times New Roman" w:hAnsi="Times New Roman" w:cs="Times New Roman"/>
          <w:i/>
          <w:color w:val="FF0000"/>
          <w:sz w:val="24"/>
          <w:szCs w:val="24"/>
        </w:rPr>
        <w:t>-all caps</w:t>
      </w:r>
    </w:p>
    <w:p w:rsidR="00AD709F" w:rsidRPr="00573B30" w:rsidRDefault="00AD709F" w:rsidP="00AD709F">
      <w:pPr>
        <w:widowControl w:val="0"/>
        <w:tabs>
          <w:tab w:val="left" w:pos="1620"/>
        </w:tabs>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ab/>
      </w:r>
      <w:r w:rsidRPr="00573B30">
        <w:rPr>
          <w:rFonts w:ascii="Times New Roman" w:eastAsia="Times New Roman" w:hAnsi="Times New Roman" w:cs="Times New Roman"/>
          <w:sz w:val="24"/>
          <w:szCs w:val="24"/>
          <w:highlight w:val="yellow"/>
        </w:rPr>
        <w:t>(COUNTY)</w:t>
      </w:r>
      <w:r w:rsidRPr="00573B30">
        <w:rPr>
          <w:rFonts w:ascii="Times New Roman" w:eastAsia="Times New Roman" w:hAnsi="Times New Roman" w:cs="Times New Roman"/>
          <w:sz w:val="24"/>
          <w:szCs w:val="24"/>
        </w:rPr>
        <w:t xml:space="preserve"> </w:t>
      </w:r>
      <w:r w:rsidRPr="00573B30">
        <w:rPr>
          <w:rFonts w:ascii="Times New Roman" w:eastAsia="Times New Roman" w:hAnsi="Times New Roman" w:cs="Times New Roman"/>
          <w:color w:val="FF0000"/>
          <w:sz w:val="24"/>
          <w:szCs w:val="24"/>
        </w:rPr>
        <w:t>-</w:t>
      </w:r>
      <w:r w:rsidRPr="00573B30">
        <w:rPr>
          <w:rFonts w:ascii="Times New Roman" w:eastAsia="Times New Roman" w:hAnsi="Times New Roman" w:cs="Times New Roman"/>
          <w:i/>
          <w:color w:val="FF0000"/>
          <w:sz w:val="24"/>
          <w:szCs w:val="24"/>
        </w:rPr>
        <w:t>all caps</w:t>
      </w:r>
    </w:p>
    <w:p w:rsidR="00AD709F" w:rsidRPr="00573B30" w:rsidRDefault="00AD709F" w:rsidP="00AD709F">
      <w:pPr>
        <w:widowControl w:val="0"/>
        <w:tabs>
          <w:tab w:val="left" w:pos="1620"/>
        </w:tabs>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ab/>
        <w:t>Wetland Jurisdictional Request</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color w:val="FF0000"/>
          <w:sz w:val="24"/>
          <w:szCs w:val="24"/>
        </w:rPr>
      </w:pPr>
      <w:r w:rsidRPr="00573B30">
        <w:rPr>
          <w:rFonts w:ascii="Times New Roman" w:eastAsia="Times New Roman" w:hAnsi="Times New Roman" w:cs="Times New Roman"/>
          <w:i/>
          <w:color w:val="FF0000"/>
          <w:sz w:val="24"/>
          <w:szCs w:val="24"/>
        </w:rPr>
        <w:t>Paragraph A (to be used for Interstate, US, or State highway projects) –</w:t>
      </w:r>
      <w:r w:rsidRPr="00573B30">
        <w:rPr>
          <w:rFonts w:ascii="Times New Roman" w:eastAsia="Times New Roman" w:hAnsi="Times New Roman" w:cs="Times New Roman"/>
          <w:color w:val="FF0000"/>
          <w:sz w:val="24"/>
          <w:szCs w:val="24"/>
        </w:rPr>
        <w:t xml:space="preserve"> </w:t>
      </w:r>
      <w:r w:rsidRPr="00573B30">
        <w:rPr>
          <w:rFonts w:ascii="Times New Roman" w:eastAsia="Times New Roman" w:hAnsi="Times New Roman" w:cs="Times New Roman"/>
          <w:sz w:val="24"/>
          <w:szCs w:val="24"/>
        </w:rPr>
        <w:t xml:space="preserve">The North Dakota Department of Transportation, in cooperation with the Federal Highway Administration, is proposing a roadway improvement on </w:t>
      </w:r>
      <w:r w:rsidRPr="00573B30">
        <w:rPr>
          <w:rFonts w:ascii="Times New Roman" w:eastAsia="Times New Roman" w:hAnsi="Times New Roman" w:cs="Times New Roman"/>
          <w:sz w:val="24"/>
          <w:szCs w:val="24"/>
          <w:highlight w:val="yellow"/>
        </w:rPr>
        <w:t>(Highway Name, Vicinity, Description)</w:t>
      </w:r>
      <w:r w:rsidRPr="00573B30">
        <w:rPr>
          <w:rFonts w:ascii="Times New Roman" w:eastAsia="Times New Roman" w:hAnsi="Times New Roman" w:cs="Times New Roman"/>
          <w:sz w:val="24"/>
          <w:szCs w:val="24"/>
        </w:rPr>
        <w:t>.</w:t>
      </w:r>
    </w:p>
    <w:p w:rsidR="00AD709F" w:rsidRPr="00573B30" w:rsidRDefault="00AD709F" w:rsidP="00AD709F">
      <w:pPr>
        <w:widowControl w:val="0"/>
        <w:autoSpaceDE w:val="0"/>
        <w:autoSpaceDN w:val="0"/>
        <w:adjustRightInd w:val="0"/>
        <w:rPr>
          <w:rFonts w:ascii="Times New Roman" w:eastAsia="Times New Roman" w:hAnsi="Times New Roman" w:cs="Times New Roman"/>
          <w:color w:val="0070C0"/>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color w:val="FF0000"/>
          <w:sz w:val="24"/>
          <w:szCs w:val="24"/>
        </w:rPr>
      </w:pPr>
      <w:r w:rsidRPr="00573B30">
        <w:rPr>
          <w:rFonts w:ascii="Times New Roman" w:eastAsia="Times New Roman" w:hAnsi="Times New Roman" w:cs="Times New Roman"/>
          <w:i/>
          <w:color w:val="FF0000"/>
          <w:sz w:val="24"/>
          <w:szCs w:val="24"/>
        </w:rPr>
        <w:t>Paragraph B (to be used for Urban and County Federal Aid Route highway projects) –</w:t>
      </w:r>
      <w:r w:rsidRPr="00573B30">
        <w:rPr>
          <w:rFonts w:ascii="Times New Roman" w:eastAsia="Times New Roman" w:hAnsi="Times New Roman" w:cs="Times New Roman"/>
          <w:color w:val="FF0000"/>
          <w:sz w:val="24"/>
          <w:szCs w:val="24"/>
        </w:rPr>
        <w:t xml:space="preserve"> </w:t>
      </w:r>
      <w:r w:rsidRPr="00573B30">
        <w:rPr>
          <w:rFonts w:ascii="Times New Roman" w:eastAsia="Times New Roman" w:hAnsi="Times New Roman" w:cs="Times New Roman"/>
          <w:sz w:val="24"/>
          <w:szCs w:val="24"/>
          <w:highlight w:val="yellow"/>
        </w:rPr>
        <w:t>(Local Government Agency replace with the appropriate City or County)</w:t>
      </w:r>
      <w:r w:rsidRPr="00573B30">
        <w:rPr>
          <w:rFonts w:ascii="Times New Roman" w:eastAsia="Times New Roman" w:hAnsi="Times New Roman" w:cs="Times New Roman"/>
          <w:sz w:val="24"/>
          <w:szCs w:val="24"/>
        </w:rPr>
        <w:t xml:space="preserve">, in cooperation with the North Dakota Department of Transportation and Federal Highway Administration, is proposing a roadway improvement on </w:t>
      </w:r>
      <w:r w:rsidRPr="00573B30">
        <w:rPr>
          <w:rFonts w:ascii="Times New Roman" w:eastAsia="Times New Roman" w:hAnsi="Times New Roman" w:cs="Times New Roman"/>
          <w:sz w:val="24"/>
          <w:szCs w:val="24"/>
          <w:highlight w:val="yellow"/>
        </w:rPr>
        <w:t>(Highway Name, Vicinity, Description)</w:t>
      </w:r>
      <w:r w:rsidRPr="00573B30">
        <w:rPr>
          <w:rFonts w:ascii="Times New Roman" w:eastAsia="Times New Roman" w:hAnsi="Times New Roman" w:cs="Times New Roman"/>
          <w:sz w:val="24"/>
          <w:szCs w:val="24"/>
        </w:rPr>
        <w:t>.</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 xml:space="preserve">The project consists of </w:t>
      </w:r>
      <w:r w:rsidRPr="00573B30">
        <w:rPr>
          <w:rFonts w:ascii="Times New Roman" w:eastAsia="Times New Roman" w:hAnsi="Times New Roman" w:cs="Times New Roman"/>
          <w:sz w:val="24"/>
          <w:szCs w:val="24"/>
          <w:highlight w:val="yellow"/>
        </w:rPr>
        <w:t>(Scope of Work).</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 xml:space="preserve">This project is expected to be constructed during the </w:t>
      </w:r>
      <w:r w:rsidRPr="00573B30">
        <w:rPr>
          <w:rFonts w:ascii="Times New Roman" w:eastAsia="Times New Roman" w:hAnsi="Times New Roman" w:cs="Times New Roman"/>
          <w:sz w:val="24"/>
          <w:szCs w:val="24"/>
          <w:highlight w:val="yellow"/>
        </w:rPr>
        <w:t>yyyy</w:t>
      </w:r>
      <w:r w:rsidRPr="00573B30">
        <w:rPr>
          <w:rFonts w:ascii="Times New Roman" w:eastAsia="Times New Roman" w:hAnsi="Times New Roman" w:cs="Times New Roman"/>
          <w:sz w:val="24"/>
          <w:szCs w:val="24"/>
        </w:rPr>
        <w:t xml:space="preserve"> construction season.</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i/>
          <w:color w:val="FF0000"/>
          <w:sz w:val="24"/>
          <w:szCs w:val="24"/>
        </w:rPr>
        <w:t>Paragraph C (if right-of-way will be required) –</w:t>
      </w:r>
      <w:r w:rsidRPr="00573B30">
        <w:rPr>
          <w:rFonts w:ascii="Times New Roman" w:eastAsia="Times New Roman" w:hAnsi="Times New Roman" w:cs="Times New Roman"/>
          <w:color w:val="FF0000"/>
          <w:sz w:val="24"/>
          <w:szCs w:val="24"/>
        </w:rPr>
        <w:t xml:space="preserve"> </w:t>
      </w:r>
      <w:r w:rsidRPr="00573B30">
        <w:rPr>
          <w:rFonts w:ascii="Times New Roman" w:eastAsia="Times New Roman" w:hAnsi="Times New Roman" w:cs="Times New Roman"/>
          <w:sz w:val="24"/>
          <w:szCs w:val="24"/>
        </w:rPr>
        <w:t xml:space="preserve">The project will require permanent and/or temporary right-of-way.  The right-of-way required will be </w:t>
      </w:r>
      <w:r w:rsidRPr="00573B30">
        <w:rPr>
          <w:rFonts w:ascii="Times New Roman" w:eastAsia="Times New Roman" w:hAnsi="Times New Roman" w:cs="Times New Roman"/>
          <w:sz w:val="24"/>
          <w:szCs w:val="24"/>
          <w:highlight w:val="yellow"/>
        </w:rPr>
        <w:t>(explain where it is in relation to the project, i.e. in linear strips parallel to the project area).</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i/>
          <w:color w:val="FF0000"/>
          <w:sz w:val="24"/>
          <w:szCs w:val="24"/>
        </w:rPr>
        <w:t>Paragraph D (if right-of-way will not be required) –</w:t>
      </w:r>
      <w:r w:rsidRPr="00573B30">
        <w:rPr>
          <w:rFonts w:ascii="Times New Roman" w:eastAsia="Times New Roman" w:hAnsi="Times New Roman" w:cs="Times New Roman"/>
          <w:color w:val="FF0000"/>
          <w:sz w:val="24"/>
          <w:szCs w:val="24"/>
        </w:rPr>
        <w:t xml:space="preserve"> </w:t>
      </w:r>
      <w:r w:rsidRPr="00573B30">
        <w:rPr>
          <w:rFonts w:ascii="Times New Roman" w:eastAsia="Times New Roman" w:hAnsi="Times New Roman" w:cs="Times New Roman"/>
          <w:sz w:val="24"/>
          <w:szCs w:val="24"/>
        </w:rPr>
        <w:t>The project will not require the acquisition of permanent or temporary right-of-way.</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To ensure that all social, economic, and environmental effects are considered in the development of this project, we are soliciting your views and comments on the proposed project pursuant to Section 102(2) (D) (IV) of the National Environmental Policy Act of 1969, as amended.</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 xml:space="preserve">We are particularly interested in any property which your agency may own or have an interest in adjacent to the proposed highway improvement.  We would also appreciate being made aware of any proposed developments your agency, or any other parties, may be contemplating in the areas under consideration for the proposed highway project.  Any information that might help us in our </w:t>
      </w:r>
      <w:r w:rsidRPr="00573B30">
        <w:rPr>
          <w:rFonts w:ascii="Times New Roman" w:eastAsia="Times New Roman" w:hAnsi="Times New Roman" w:cs="Times New Roman"/>
          <w:sz w:val="24"/>
          <w:szCs w:val="24"/>
        </w:rPr>
        <w:lastRenderedPageBreak/>
        <w:t>studies would be appreciated.</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Information or comments relating to environmental or other matters that you might furnish will be used in determining if this project is a "Categorical Exclusion" or whether an "Environmental Assessment" or a "Draft Environmental Impact Statement" will be prepared.</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 xml:space="preserve">Waterbodies in the vicinity of the project include </w:t>
      </w:r>
      <w:r w:rsidRPr="00573B30">
        <w:rPr>
          <w:rFonts w:ascii="Times New Roman" w:eastAsia="Times New Roman" w:hAnsi="Times New Roman" w:cs="Times New Roman"/>
          <w:sz w:val="24"/>
          <w:szCs w:val="24"/>
          <w:highlight w:val="yellow"/>
        </w:rPr>
        <w:t>(Streams, Rivers, and/or Lakes).</w:t>
      </w:r>
      <w:r w:rsidRPr="00573B30">
        <w:rPr>
          <w:rFonts w:ascii="Times New Roman" w:eastAsia="Times New Roman" w:hAnsi="Times New Roman" w:cs="Times New Roman"/>
          <w:sz w:val="24"/>
          <w:szCs w:val="24"/>
        </w:rPr>
        <w:t xml:space="preserve"> A map indicating the delineated waterbodies and/or wetlands within the project area is enclosed. The delineation map was completed by the </w:t>
      </w:r>
      <w:r w:rsidRPr="00573B30">
        <w:rPr>
          <w:rFonts w:ascii="Times New Roman" w:eastAsia="Times New Roman" w:hAnsi="Times New Roman" w:cs="Times New Roman"/>
          <w:sz w:val="24"/>
          <w:szCs w:val="24"/>
          <w:highlight w:val="yellow"/>
        </w:rPr>
        <w:t>(NDDOT or Consultant)</w:t>
      </w:r>
      <w:r w:rsidRPr="00573B30">
        <w:rPr>
          <w:rFonts w:ascii="Times New Roman" w:eastAsia="Times New Roman" w:hAnsi="Times New Roman" w:cs="Times New Roman"/>
          <w:sz w:val="24"/>
          <w:szCs w:val="24"/>
        </w:rPr>
        <w:t xml:space="preserve"> on </w:t>
      </w:r>
      <w:r w:rsidRPr="00573B30">
        <w:rPr>
          <w:rFonts w:ascii="Times New Roman" w:eastAsia="Times New Roman" w:hAnsi="Times New Roman" w:cs="Times New Roman"/>
          <w:sz w:val="24"/>
          <w:szCs w:val="24"/>
          <w:highlight w:val="yellow"/>
        </w:rPr>
        <w:t>(mm/dd/yyyy).</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 xml:space="preserve">Please provide a determination for each of the waterbodies and/or wetlands and identify them on the enclosed table.  This may include an approved jurisdictional determination, preliminary jurisdictional determination, and/or identification of preamble waters.  It is requested that you forward this determination(s), and any comments or other information to our office by </w:t>
      </w:r>
      <w:r w:rsidRPr="00573B30">
        <w:rPr>
          <w:rFonts w:ascii="Times New Roman" w:eastAsia="Times New Roman" w:hAnsi="Times New Roman" w:cs="Times New Roman"/>
          <w:sz w:val="24"/>
          <w:szCs w:val="24"/>
          <w:highlight w:val="yellow"/>
        </w:rPr>
        <w:t>(mm/dd/yyyy).</w:t>
      </w:r>
      <w:r w:rsidRPr="00573B30">
        <w:rPr>
          <w:rFonts w:ascii="Times New Roman" w:eastAsia="Times New Roman" w:hAnsi="Times New Roman" w:cs="Times New Roman"/>
          <w:sz w:val="24"/>
          <w:szCs w:val="24"/>
        </w:rPr>
        <w:t xml:space="preserve">  We will apply for a Section 404 Permit if any jurisdictional waters will be impacted by the project.</w:t>
      </w:r>
    </w:p>
    <w:p w:rsidR="0036011F" w:rsidRDefault="0036011F" w:rsidP="0036011F"/>
    <w:p w:rsidR="0036011F" w:rsidRPr="0036011F" w:rsidRDefault="0036011F" w:rsidP="0036011F">
      <w:pPr>
        <w:rPr>
          <w:rFonts w:ascii="Times New Roman" w:eastAsia="Times New Roman" w:hAnsi="Times New Roman" w:cs="Times New Roman"/>
          <w:sz w:val="24"/>
          <w:szCs w:val="24"/>
        </w:rPr>
      </w:pPr>
      <w:r w:rsidRPr="0036011F">
        <w:rPr>
          <w:rFonts w:ascii="Times New Roman" w:eastAsia="Times New Roman" w:hAnsi="Times New Roman" w:cs="Times New Roman"/>
          <w:sz w:val="24"/>
          <w:szCs w:val="24"/>
        </w:rPr>
        <w:t>NDDOT grants the US Army Corps of Engineers right of entry to legally access any of the project area within NDDOT right of way.  Any areas outside of NDDOT right of way requires notification so NDDOT can accompany you to the field or obtain permission where necessary.</w:t>
      </w:r>
    </w:p>
    <w:p w:rsidR="0036011F" w:rsidRPr="00573B30" w:rsidRDefault="0036011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 xml:space="preserve">If further information is desired regarding the proposed roadway improvement, please contact </w:t>
      </w:r>
      <w:r w:rsidRPr="00573B30">
        <w:rPr>
          <w:rFonts w:ascii="Times New Roman" w:eastAsia="Times New Roman" w:hAnsi="Times New Roman" w:cs="Times New Roman"/>
          <w:sz w:val="24"/>
          <w:szCs w:val="24"/>
          <w:highlight w:val="yellow"/>
        </w:rPr>
        <w:t>(Signatory Agent)</w:t>
      </w:r>
      <w:r w:rsidRPr="00573B30">
        <w:rPr>
          <w:rFonts w:ascii="Times New Roman" w:eastAsia="Times New Roman" w:hAnsi="Times New Roman" w:cs="Times New Roman"/>
          <w:sz w:val="24"/>
          <w:szCs w:val="24"/>
        </w:rPr>
        <w:t xml:space="preserve"> at </w:t>
      </w:r>
      <w:r w:rsidRPr="00573B30">
        <w:rPr>
          <w:rFonts w:ascii="Times New Roman" w:eastAsia="Times New Roman" w:hAnsi="Times New Roman" w:cs="Times New Roman"/>
          <w:sz w:val="24"/>
          <w:szCs w:val="24"/>
          <w:highlight w:val="yellow"/>
        </w:rPr>
        <w:t>(Phone)</w:t>
      </w:r>
      <w:r w:rsidRPr="00573B30">
        <w:rPr>
          <w:rFonts w:ascii="Times New Roman" w:eastAsia="Times New Roman" w:hAnsi="Times New Roman" w:cs="Times New Roman"/>
          <w:sz w:val="24"/>
          <w:szCs w:val="24"/>
        </w:rPr>
        <w:t xml:space="preserve"> in </w:t>
      </w:r>
      <w:r w:rsidRPr="00573B30">
        <w:rPr>
          <w:rFonts w:ascii="Times New Roman" w:eastAsia="Times New Roman" w:hAnsi="Times New Roman" w:cs="Times New Roman"/>
          <w:sz w:val="24"/>
          <w:szCs w:val="24"/>
          <w:highlight w:val="yellow"/>
        </w:rPr>
        <w:t>(City)</w:t>
      </w:r>
      <w:r w:rsidRPr="00573B30">
        <w:rPr>
          <w:rFonts w:ascii="Times New Roman" w:eastAsia="Times New Roman" w:hAnsi="Times New Roman" w:cs="Times New Roman"/>
          <w:sz w:val="24"/>
          <w:szCs w:val="24"/>
        </w:rPr>
        <w:t xml:space="preserve">, </w:t>
      </w:r>
      <w:r w:rsidRPr="00573B30">
        <w:rPr>
          <w:rFonts w:ascii="Times New Roman" w:eastAsia="Times New Roman" w:hAnsi="Times New Roman" w:cs="Times New Roman"/>
          <w:sz w:val="24"/>
          <w:szCs w:val="24"/>
          <w:highlight w:val="yellow"/>
        </w:rPr>
        <w:t>(State)</w:t>
      </w:r>
      <w:r w:rsidRPr="00573B30">
        <w:rPr>
          <w:rFonts w:ascii="Times New Roman" w:eastAsia="Times New Roman" w:hAnsi="Times New Roman" w:cs="Times New Roman"/>
          <w:sz w:val="24"/>
          <w:szCs w:val="24"/>
        </w:rPr>
        <w:t>.</w:t>
      </w: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highlight w:val="yellow"/>
        </w:rPr>
        <w:t>(NAME)</w:t>
      </w:r>
      <w:r w:rsidRPr="00573B30">
        <w:rPr>
          <w:rFonts w:ascii="Times New Roman" w:eastAsia="Times New Roman" w:hAnsi="Times New Roman" w:cs="Times New Roman"/>
          <w:sz w:val="24"/>
          <w:szCs w:val="24"/>
        </w:rPr>
        <w:t xml:space="preserve"> </w:t>
      </w:r>
      <w:r w:rsidRPr="00573B30">
        <w:rPr>
          <w:rFonts w:ascii="Times New Roman" w:eastAsia="Times New Roman" w:hAnsi="Times New Roman" w:cs="Times New Roman"/>
          <w:i/>
          <w:color w:val="FF0000"/>
          <w:sz w:val="24"/>
          <w:szCs w:val="24"/>
        </w:rPr>
        <w:t>-all caps</w:t>
      </w:r>
      <w:r w:rsidRPr="00573B30">
        <w:rPr>
          <w:rFonts w:ascii="Times New Roman" w:eastAsia="Times New Roman" w:hAnsi="Times New Roman" w:cs="Times New Roman"/>
          <w:i/>
          <w:sz w:val="24"/>
          <w:szCs w:val="24"/>
        </w:rPr>
        <w:t xml:space="preserve"> </w:t>
      </w:r>
      <w:r w:rsidRPr="00573B30">
        <w:rPr>
          <w:rFonts w:ascii="Times New Roman" w:eastAsia="Times New Roman" w:hAnsi="Times New Roman" w:cs="Times New Roman"/>
          <w:i/>
          <w:color w:val="FF0000"/>
          <w:sz w:val="24"/>
          <w:szCs w:val="24"/>
        </w:rPr>
        <w:t>(Refer to Section II – 04.01.03 for signatory agent)</w:t>
      </w: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highlight w:val="yellow"/>
        </w:rPr>
        <w:t>#/si/wi</w:t>
      </w:r>
      <w:r w:rsidRPr="00573B30">
        <w:rPr>
          <w:rFonts w:ascii="Times New Roman" w:eastAsia="Times New Roman" w:hAnsi="Times New Roman" w:cs="Times New Roman"/>
          <w:sz w:val="24"/>
          <w:szCs w:val="24"/>
        </w:rPr>
        <w:t xml:space="preserve"> </w:t>
      </w:r>
      <w:r w:rsidRPr="00573B30">
        <w:rPr>
          <w:rFonts w:ascii="Times New Roman" w:eastAsia="Times New Roman" w:hAnsi="Times New Roman" w:cs="Times New Roman"/>
          <w:i/>
          <w:color w:val="FF0000"/>
          <w:sz w:val="24"/>
          <w:szCs w:val="24"/>
        </w:rPr>
        <w:t>-for NDDOT internal projects: (div.#/signatory initials/writers initials)</w:t>
      </w:r>
      <w:r w:rsidRPr="00573B30">
        <w:rPr>
          <w:rFonts w:ascii="Times New Roman" w:eastAsia="Times New Roman" w:hAnsi="Times New Roman" w:cs="Times New Roman"/>
          <w:sz w:val="24"/>
          <w:szCs w:val="24"/>
        </w:rPr>
        <w:t xml:space="preserve"> </w:t>
      </w:r>
      <w:r w:rsidRPr="00573B30">
        <w:rPr>
          <w:rFonts w:ascii="Times New Roman" w:eastAsia="Times New Roman" w:hAnsi="Times New Roman" w:cs="Times New Roman"/>
          <w:color w:val="FF0000"/>
          <w:sz w:val="24"/>
          <w:szCs w:val="24"/>
        </w:rPr>
        <w:t>or</w:t>
      </w:r>
    </w:p>
    <w:p w:rsidR="00AD709F" w:rsidRPr="00573B30" w:rsidRDefault="00AD709F" w:rsidP="00AD709F">
      <w:pPr>
        <w:widowControl w:val="0"/>
        <w:autoSpaceDE w:val="0"/>
        <w:autoSpaceDN w:val="0"/>
        <w:adjustRightInd w:val="0"/>
        <w:ind w:right="-720"/>
        <w:rPr>
          <w:rFonts w:ascii="Times New Roman" w:eastAsia="Times New Roman" w:hAnsi="Times New Roman" w:cs="Times New Roman"/>
          <w:i/>
          <w:color w:val="FF0000"/>
          <w:sz w:val="24"/>
          <w:szCs w:val="24"/>
        </w:rPr>
      </w:pPr>
      <w:r w:rsidRPr="00573B30">
        <w:rPr>
          <w:rFonts w:ascii="Times New Roman" w:eastAsia="Times New Roman" w:hAnsi="Times New Roman" w:cs="Times New Roman"/>
          <w:sz w:val="24"/>
          <w:szCs w:val="24"/>
          <w:highlight w:val="yellow"/>
        </w:rPr>
        <w:t>si/wi</w:t>
      </w:r>
      <w:r w:rsidRPr="00573B30">
        <w:rPr>
          <w:rFonts w:ascii="Times New Roman" w:eastAsia="Times New Roman" w:hAnsi="Times New Roman" w:cs="Times New Roman"/>
          <w:sz w:val="24"/>
          <w:szCs w:val="24"/>
        </w:rPr>
        <w:t xml:space="preserve"> </w:t>
      </w:r>
      <w:r w:rsidRPr="00573B30">
        <w:rPr>
          <w:rFonts w:ascii="Times New Roman" w:eastAsia="Times New Roman" w:hAnsi="Times New Roman" w:cs="Times New Roman"/>
          <w:i/>
          <w:color w:val="FF0000"/>
          <w:sz w:val="24"/>
          <w:szCs w:val="24"/>
        </w:rPr>
        <w:t>-for consultant projects: (signatory initials/writers initials)</w:t>
      </w: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r w:rsidRPr="00573B30">
        <w:rPr>
          <w:rFonts w:ascii="Times New Roman" w:eastAsia="Times New Roman" w:hAnsi="Times New Roman" w:cs="Times New Roman"/>
          <w:sz w:val="24"/>
          <w:szCs w:val="24"/>
        </w:rPr>
        <w:t>Enclosure</w:t>
      </w: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p>
    <w:p w:rsidR="00AD709F" w:rsidRPr="00573B30" w:rsidRDefault="00AD709F" w:rsidP="00AD709F">
      <w:pPr>
        <w:widowControl w:val="0"/>
        <w:autoSpaceDE w:val="0"/>
        <w:autoSpaceDN w:val="0"/>
        <w:adjustRightInd w:val="0"/>
        <w:ind w:right="-720"/>
        <w:rPr>
          <w:rFonts w:ascii="Times New Roman" w:eastAsia="Times New Roman" w:hAnsi="Times New Roman" w:cs="Times New Roman"/>
          <w:sz w:val="24"/>
          <w:szCs w:val="24"/>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AD709F" w:rsidRPr="00916073" w:rsidRDefault="00AD709F" w:rsidP="00AD709F">
      <w:pPr>
        <w:rPr>
          <w:u w:val="single"/>
        </w:rPr>
      </w:pPr>
    </w:p>
    <w:p w:rsidR="001713CE" w:rsidRDefault="001713CE"/>
    <w:sectPr w:rsidR="00171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9F"/>
    <w:rsid w:val="001713CE"/>
    <w:rsid w:val="0036011F"/>
    <w:rsid w:val="004C5AF9"/>
    <w:rsid w:val="00AD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97B8"/>
  <w15:docId w15:val="{D1968827-F620-4410-92A5-BB850242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Dewald, David D.</dc:creator>
  <cp:lastModifiedBy>Moch, Paul J.</cp:lastModifiedBy>
  <cp:revision>3</cp:revision>
  <dcterms:created xsi:type="dcterms:W3CDTF">2014-05-05T12:48:00Z</dcterms:created>
  <dcterms:modified xsi:type="dcterms:W3CDTF">2017-06-23T20:45:00Z</dcterms:modified>
</cp:coreProperties>
</file>