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AC" w:rsidRDefault="00D20AAC" w:rsidP="00E018FC"/>
    <w:p w:rsidR="00013DA9" w:rsidRDefault="00013DA9" w:rsidP="00E018FC"/>
    <w:p w:rsidR="00013DA9" w:rsidRDefault="00013DA9" w:rsidP="00E018FC"/>
    <w:p w:rsidR="00013DA9" w:rsidRDefault="00013DA9" w:rsidP="00E018FC"/>
    <w:p w:rsidR="00013DA9" w:rsidRDefault="00013DA9" w:rsidP="00E018FC"/>
    <w:p w:rsidR="00D20AAC" w:rsidRDefault="007D6E28" w:rsidP="00E018FC">
      <w:r w:rsidRPr="007D6E28">
        <w:rPr>
          <w:highlight w:val="yellow"/>
        </w:rPr>
        <w:t>Month XX</w:t>
      </w:r>
      <w:r w:rsidR="009D2D11" w:rsidRPr="007D6E28">
        <w:rPr>
          <w:highlight w:val="yellow"/>
        </w:rPr>
        <w:t xml:space="preserve">, </w:t>
      </w:r>
      <w:r w:rsidRPr="007D6E28">
        <w:rPr>
          <w:highlight w:val="yellow"/>
        </w:rPr>
        <w:t>XXXX</w:t>
      </w:r>
    </w:p>
    <w:p w:rsidR="008763BC" w:rsidRPr="004D211A" w:rsidRDefault="008763BC" w:rsidP="00E018FC"/>
    <w:p w:rsidR="00970734" w:rsidRPr="007D6E28" w:rsidRDefault="007D6E28" w:rsidP="00E018FC">
      <w:pPr>
        <w:rPr>
          <w:highlight w:val="yellow"/>
        </w:rPr>
      </w:pPr>
      <w:r>
        <w:rPr>
          <w:highlight w:val="yellow"/>
        </w:rPr>
        <w:t>Official with Jurisdiction</w:t>
      </w:r>
    </w:p>
    <w:p w:rsidR="009D2D11" w:rsidRPr="007D6E28" w:rsidRDefault="00877E7C" w:rsidP="00E018FC">
      <w:pPr>
        <w:rPr>
          <w:highlight w:val="yellow"/>
        </w:rPr>
      </w:pPr>
      <w:r>
        <w:rPr>
          <w:highlight w:val="yellow"/>
        </w:rPr>
        <w:t xml:space="preserve">Attn: </w:t>
      </w:r>
      <w:r w:rsidR="007D6E28">
        <w:rPr>
          <w:highlight w:val="yellow"/>
        </w:rPr>
        <w:t>OWJ Title</w:t>
      </w:r>
    </w:p>
    <w:p w:rsidR="00970734" w:rsidRPr="00EF1687" w:rsidRDefault="007D6E28" w:rsidP="00E018FC">
      <w:r w:rsidRPr="007D6E28">
        <w:rPr>
          <w:highlight w:val="yellow"/>
        </w:rPr>
        <w:t>Address</w:t>
      </w:r>
    </w:p>
    <w:p w:rsidR="00E018FC" w:rsidRPr="00EF1687" w:rsidRDefault="00E018FC" w:rsidP="00E018FC"/>
    <w:p w:rsidR="00E018FC" w:rsidRPr="00EF1687" w:rsidRDefault="00E018FC" w:rsidP="00E018FC"/>
    <w:p w:rsidR="00A022E5" w:rsidRPr="00561090" w:rsidRDefault="00D53601" w:rsidP="00D53601">
      <w:pPr>
        <w:tabs>
          <w:tab w:val="left" w:pos="1620"/>
        </w:tabs>
        <w:ind w:left="1620" w:hanging="1620"/>
      </w:pPr>
      <w:r>
        <w:t xml:space="preserve">Subject: </w:t>
      </w:r>
      <w:r>
        <w:tab/>
      </w:r>
      <w:r w:rsidR="007D6E28" w:rsidRPr="00D53601">
        <w:rPr>
          <w:highlight w:val="yellow"/>
        </w:rPr>
        <w:t>PROJECT NO.  XX-X-XXX(XXX</w:t>
      </w:r>
      <w:r w:rsidR="00A022E5" w:rsidRPr="00D53601">
        <w:rPr>
          <w:highlight w:val="yellow"/>
        </w:rPr>
        <w:t>)</w:t>
      </w:r>
      <w:r w:rsidR="007D6E28" w:rsidRPr="00D53601">
        <w:rPr>
          <w:highlight w:val="yellow"/>
        </w:rPr>
        <w:t>XXX</w:t>
      </w:r>
      <w:r w:rsidR="00A022E5" w:rsidRPr="00D53601">
        <w:rPr>
          <w:highlight w:val="yellow"/>
        </w:rPr>
        <w:t xml:space="preserve">, PCN </w:t>
      </w:r>
      <w:r w:rsidR="007D6E28" w:rsidRPr="00D53601">
        <w:rPr>
          <w:highlight w:val="yellow"/>
        </w:rPr>
        <w:t>XXXXX</w:t>
      </w:r>
      <w:r w:rsidR="00A022E5" w:rsidRPr="00D53601">
        <w:rPr>
          <w:highlight w:val="yellow"/>
        </w:rPr>
        <w:t xml:space="preserve"> –</w:t>
      </w:r>
      <w:r w:rsidR="00180363" w:rsidRPr="00D53601">
        <w:rPr>
          <w:highlight w:val="yellow"/>
        </w:rPr>
        <w:t>Project Name</w:t>
      </w:r>
      <w:r w:rsidR="00A022E5" w:rsidRPr="00D53601">
        <w:rPr>
          <w:highlight w:val="yellow"/>
        </w:rPr>
        <w:t xml:space="preserve">- </w:t>
      </w:r>
      <w:r w:rsidR="00180363" w:rsidRPr="00D53601">
        <w:rPr>
          <w:highlight w:val="yellow"/>
        </w:rPr>
        <w:t>Project Location</w:t>
      </w:r>
    </w:p>
    <w:p w:rsidR="00A022E5" w:rsidRPr="00561090" w:rsidRDefault="00A022E5" w:rsidP="00A022E5"/>
    <w:p w:rsidR="00A022E5" w:rsidRDefault="00977FF1" w:rsidP="00A022E5">
      <w:r>
        <w:t xml:space="preserve">Dear </w:t>
      </w:r>
      <w:r w:rsidR="00CF1C64" w:rsidRPr="00CF1C64">
        <w:rPr>
          <w:highlight w:val="yellow"/>
        </w:rPr>
        <w:t>XXXXX</w:t>
      </w:r>
      <w:r w:rsidR="00CF1C64">
        <w:t>:</w:t>
      </w:r>
    </w:p>
    <w:p w:rsidR="00977FF1" w:rsidRDefault="00977FF1" w:rsidP="00A022E5"/>
    <w:p w:rsidR="00A022E5" w:rsidRDefault="00A022E5" w:rsidP="00A022E5">
      <w:pPr>
        <w:rPr>
          <w:i/>
          <w:color w:val="FF0000"/>
        </w:rPr>
      </w:pPr>
      <w:r w:rsidRPr="00B063F8">
        <w:t>The North Dakota Department of Transportation, in cooperation with the Federal Highway Administration</w:t>
      </w:r>
      <w:r w:rsidR="00D020DB">
        <w:t xml:space="preserve"> (FHWA)</w:t>
      </w:r>
      <w:r w:rsidRPr="00B063F8">
        <w:t xml:space="preserve">, is proposing a roadway improvement on </w:t>
      </w:r>
      <w:r w:rsidR="00180363">
        <w:t>(</w:t>
      </w:r>
      <w:r w:rsidR="00180363" w:rsidRPr="00180363">
        <w:rPr>
          <w:highlight w:val="yellow"/>
        </w:rPr>
        <w:t>HWY XX</w:t>
      </w:r>
      <w:r w:rsidR="00180363">
        <w:t>)</w:t>
      </w:r>
      <w:r w:rsidR="00D628F2">
        <w:t xml:space="preserve"> </w:t>
      </w:r>
      <w:r>
        <w:t xml:space="preserve">from </w:t>
      </w:r>
      <w:r w:rsidR="00180363" w:rsidRPr="00180363">
        <w:rPr>
          <w:highlight w:val="yellow"/>
        </w:rPr>
        <w:t>(</w:t>
      </w:r>
      <w:r w:rsidR="005539AE">
        <w:rPr>
          <w:highlight w:val="yellow"/>
        </w:rPr>
        <w:t>project start and end points</w:t>
      </w:r>
      <w:r w:rsidR="00180363" w:rsidRPr="00180363">
        <w:rPr>
          <w:highlight w:val="yellow"/>
        </w:rPr>
        <w:t>)</w:t>
      </w:r>
      <w:r w:rsidR="00877E7C">
        <w:t xml:space="preserve">, approximately </w:t>
      </w:r>
      <w:r w:rsidR="00877E7C" w:rsidRPr="00877E7C">
        <w:rPr>
          <w:highlight w:val="yellow"/>
        </w:rPr>
        <w:t>XX</w:t>
      </w:r>
      <w:r w:rsidR="00877E7C">
        <w:t xml:space="preserve"> miles. </w:t>
      </w:r>
      <w:r w:rsidR="00877E7C" w:rsidRPr="00877E7C">
        <w:rPr>
          <w:highlight w:val="yellow"/>
        </w:rPr>
        <w:t>(</w:t>
      </w:r>
      <w:r w:rsidR="00877E7C" w:rsidRPr="00877E7C">
        <w:rPr>
          <w:i/>
          <w:color w:val="FF0000"/>
          <w:highlight w:val="yellow"/>
        </w:rPr>
        <w:t>Add brief description of proposed project</w:t>
      </w:r>
      <w:r w:rsidR="00877E7C" w:rsidRPr="00877E7C">
        <w:rPr>
          <w:highlight w:val="yellow"/>
        </w:rPr>
        <w:t>).</w:t>
      </w:r>
      <w:r w:rsidR="00877E7C">
        <w:t xml:space="preserve"> </w:t>
      </w:r>
      <w:r w:rsidRPr="00A83E04">
        <w:t xml:space="preserve">See </w:t>
      </w:r>
      <w:r>
        <w:t>enclosed</w:t>
      </w:r>
      <w:r w:rsidRPr="00A83E04">
        <w:t xml:space="preserve"> </w:t>
      </w:r>
      <w:r w:rsidR="00BD1CAB">
        <w:t xml:space="preserve">exhibits </w:t>
      </w:r>
      <w:r w:rsidR="00BD1CAB" w:rsidRPr="00BD1CAB">
        <w:rPr>
          <w:highlight w:val="yellow"/>
        </w:rPr>
        <w:t>(</w:t>
      </w:r>
      <w:r w:rsidR="00180363" w:rsidRPr="00BD1CAB">
        <w:rPr>
          <w:highlight w:val="yellow"/>
        </w:rPr>
        <w:t>project</w:t>
      </w:r>
      <w:r w:rsidR="007A67F8" w:rsidRPr="00BD1CAB">
        <w:rPr>
          <w:highlight w:val="yellow"/>
        </w:rPr>
        <w:t xml:space="preserve"> </w:t>
      </w:r>
      <w:r w:rsidR="00180363" w:rsidRPr="00BD1CAB">
        <w:rPr>
          <w:highlight w:val="yellow"/>
        </w:rPr>
        <w:t>location map</w:t>
      </w:r>
      <w:r w:rsidR="00BD1CAB" w:rsidRPr="00BD1CAB">
        <w:rPr>
          <w:highlight w:val="yellow"/>
        </w:rPr>
        <w:t>/exhibit)</w:t>
      </w:r>
      <w:r w:rsidR="00622D84">
        <w:t>.</w:t>
      </w:r>
      <w:r w:rsidR="00895819">
        <w:t xml:space="preserve"> </w:t>
      </w:r>
      <w:r w:rsidR="00622D84">
        <w:rPr>
          <w:i/>
          <w:color w:val="FF0000"/>
          <w:highlight w:val="yellow"/>
        </w:rPr>
        <w:t>(I</w:t>
      </w:r>
      <w:r w:rsidR="00895819" w:rsidRPr="00631A5A">
        <w:rPr>
          <w:i/>
          <w:color w:val="FF0000"/>
          <w:highlight w:val="yellow"/>
        </w:rPr>
        <w:t xml:space="preserve">dentify 4(f) </w:t>
      </w:r>
      <w:r w:rsidR="00877E7C">
        <w:rPr>
          <w:i/>
          <w:color w:val="FF0000"/>
          <w:highlight w:val="yellow"/>
        </w:rPr>
        <w:t>protect</w:t>
      </w:r>
      <w:r w:rsidR="00BD1CAB">
        <w:rPr>
          <w:i/>
          <w:color w:val="FF0000"/>
          <w:highlight w:val="yellow"/>
        </w:rPr>
        <w:t>ed</w:t>
      </w:r>
      <w:r w:rsidR="00877E7C">
        <w:rPr>
          <w:i/>
          <w:color w:val="FF0000"/>
          <w:highlight w:val="yellow"/>
        </w:rPr>
        <w:t xml:space="preserve"> </w:t>
      </w:r>
      <w:r w:rsidR="00895819" w:rsidRPr="00631A5A">
        <w:rPr>
          <w:i/>
          <w:color w:val="FF0000"/>
          <w:highlight w:val="yellow"/>
        </w:rPr>
        <w:t>property in location map</w:t>
      </w:r>
      <w:r w:rsidR="00622D84">
        <w:rPr>
          <w:i/>
          <w:color w:val="FF0000"/>
          <w:highlight w:val="yellow"/>
        </w:rPr>
        <w:t xml:space="preserve"> and/or </w:t>
      </w:r>
      <w:r w:rsidR="00877E7C">
        <w:rPr>
          <w:i/>
          <w:color w:val="FF0000"/>
          <w:highlight w:val="yellow"/>
        </w:rPr>
        <w:t>an exhibit where proposed project would occupy property, append multiple exhibits if needed</w:t>
      </w:r>
      <w:r w:rsidR="00895819" w:rsidRPr="00631A5A">
        <w:rPr>
          <w:i/>
          <w:color w:val="FF0000"/>
          <w:highlight w:val="yellow"/>
        </w:rPr>
        <w:t>)</w:t>
      </w:r>
    </w:p>
    <w:p w:rsidR="00814FF8" w:rsidRDefault="00814FF8" w:rsidP="00A022E5">
      <w:pPr>
        <w:rPr>
          <w:i/>
          <w:color w:val="FF0000"/>
        </w:rPr>
      </w:pPr>
    </w:p>
    <w:p w:rsidR="00814FF8" w:rsidRDefault="00814FF8" w:rsidP="00814FF8">
      <w:pPr>
        <w:rPr>
          <w:highlight w:val="yellow"/>
        </w:rPr>
      </w:pPr>
      <w:r w:rsidRPr="00622D84">
        <w:rPr>
          <w:i/>
          <w:color w:val="FF0000"/>
          <w:highlight w:val="yellow"/>
        </w:rPr>
        <w:t>(</w:t>
      </w:r>
      <w:r w:rsidRPr="005539AE">
        <w:rPr>
          <w:i/>
          <w:color w:val="FF0000"/>
          <w:highlight w:val="yellow"/>
        </w:rPr>
        <w:t>Update with applicable work description</w:t>
      </w:r>
      <w:r>
        <w:rPr>
          <w:i/>
          <w:color w:val="FF0000"/>
          <w:highlight w:val="yellow"/>
        </w:rPr>
        <w:t xml:space="preserve"> giving OWJ adequate details describing proposed work as well as emphasizing the temporary nature of occupancy</w:t>
      </w:r>
      <w:r w:rsidRPr="00622D84">
        <w:rPr>
          <w:i/>
          <w:color w:val="FF0000"/>
          <w:highlight w:val="yellow"/>
        </w:rPr>
        <w:t>)</w:t>
      </w:r>
    </w:p>
    <w:p w:rsidR="00814FF8" w:rsidRDefault="00814FF8" w:rsidP="00814FF8">
      <w:r w:rsidRPr="005539AE">
        <w:rPr>
          <w:highlight w:val="yellow"/>
        </w:rPr>
        <w:t>The project consists of re-paving the existing roadway and grading to construct wider shoulders throughout the project length.  Incidental work will include approach upgrades, placement of permanent signing and stripes, and erosion control seeding within the established right of way.</w:t>
      </w:r>
    </w:p>
    <w:p w:rsidR="00610857" w:rsidRDefault="00610857" w:rsidP="00E018FC"/>
    <w:p w:rsidR="00EF7440" w:rsidRDefault="00B81FFF" w:rsidP="00E018FC">
      <w:r>
        <w:t xml:space="preserve">The </w:t>
      </w:r>
      <w:r w:rsidR="00180363" w:rsidRPr="00180363">
        <w:rPr>
          <w:highlight w:val="yellow"/>
        </w:rPr>
        <w:t>(protected property)</w:t>
      </w:r>
      <w:r w:rsidR="00E018FC" w:rsidRPr="00EF1687">
        <w:t xml:space="preserve"> </w:t>
      </w:r>
      <w:r w:rsidR="007A67F8">
        <w:t xml:space="preserve">is </w:t>
      </w:r>
      <w:r w:rsidR="00E018FC" w:rsidRPr="00EF1687">
        <w:t>protected under Section 4(f) of the Department of Transportation Act of 1966</w:t>
      </w:r>
      <w:r w:rsidR="0046770C">
        <w:t xml:space="preserve"> as</w:t>
      </w:r>
      <w:r w:rsidR="001D5702">
        <w:t xml:space="preserve"> assumed due to </w:t>
      </w:r>
      <w:r w:rsidR="00020D86">
        <w:t xml:space="preserve">the </w:t>
      </w:r>
      <w:r w:rsidR="001D5702">
        <w:t>recreational nature of the facility.</w:t>
      </w:r>
      <w:r w:rsidR="00F214AD">
        <w:t xml:space="preserve"> Section 4(f) of the Transportation Act prohibits FHWA from author</w:t>
      </w:r>
      <w:r w:rsidR="00EF7440">
        <w:t>iz</w:t>
      </w:r>
      <w:r w:rsidR="00F214AD">
        <w:t>ing actions that result</w:t>
      </w:r>
      <w:r w:rsidR="0046770C">
        <w:t xml:space="preserve"> </w:t>
      </w:r>
      <w:r w:rsidR="00F214AD">
        <w:t>in a use of</w:t>
      </w:r>
      <w:r w:rsidR="001454C8">
        <w:t xml:space="preserve"> Section 4(f) properties</w:t>
      </w:r>
      <w:r w:rsidR="00EF7440">
        <w:t>, including public parks, recreation areas, wildlife refuges or lands of historic significance, unless there are no prudent and feasible avoidance alternatives and the action includes all possible planning to minimize harm.</w:t>
      </w:r>
      <w:r w:rsidR="001454C8">
        <w:t xml:space="preserve"> However, u</w:t>
      </w:r>
      <w:r w:rsidR="00EF7440">
        <w:t>nder 23 CFR 774.13</w:t>
      </w:r>
      <w:r w:rsidR="00814FF8">
        <w:t>, FHWA has identified various exception</w:t>
      </w:r>
      <w:r w:rsidR="00A2535D">
        <w:t>s</w:t>
      </w:r>
      <w:r w:rsidR="00814FF8">
        <w:t xml:space="preserve"> to the requirements for Section 4(</w:t>
      </w:r>
      <w:r w:rsidR="001454C8">
        <w:t>f) authorization</w:t>
      </w:r>
      <w:r w:rsidR="00814FF8">
        <w:t>. One exception</w:t>
      </w:r>
      <w:r w:rsidR="00BD1CAB">
        <w:t>,</w:t>
      </w:r>
      <w:r w:rsidR="00814FF8">
        <w:t xml:space="preserve"> identified in 23 CFR 774.13(d), </w:t>
      </w:r>
      <w:r w:rsidR="00814FF8" w:rsidRPr="00D020DB">
        <w:rPr>
          <w:i/>
        </w:rPr>
        <w:t>temporary occupancies of land that are so minimal as to not constitute a use</w:t>
      </w:r>
      <w:r w:rsidR="00814FF8">
        <w:t>.</w:t>
      </w:r>
      <w:r w:rsidR="00A2535D" w:rsidRPr="00A2535D">
        <w:t xml:space="preserve"> </w:t>
      </w:r>
      <w:r w:rsidR="00D020DB" w:rsidRPr="00EF1687">
        <w:t>The temporary occupancy of the land during construction will be so minimal that it will not constitute a use within the meaning of Section 4</w:t>
      </w:r>
      <w:r w:rsidR="005F2828">
        <w:t>(f) per the following criteria:</w:t>
      </w:r>
    </w:p>
    <w:p w:rsidR="005F2828" w:rsidRDefault="005F2828" w:rsidP="00E018FC"/>
    <w:p w:rsidR="00BD1CAB" w:rsidRDefault="00BD1CAB" w:rsidP="00E018FC"/>
    <w:p w:rsidR="00B8015E" w:rsidRDefault="00B8015E" w:rsidP="00E018FC"/>
    <w:p w:rsidR="00B8015E" w:rsidRDefault="00B8015E" w:rsidP="00E018FC"/>
    <w:p w:rsidR="00EF7440" w:rsidRDefault="00EF7440" w:rsidP="00E018FC"/>
    <w:p w:rsidR="00243ED4" w:rsidRDefault="00243ED4" w:rsidP="00E018FC"/>
    <w:p w:rsidR="00E018FC" w:rsidRDefault="00E018FC" w:rsidP="00E018FC">
      <w:pPr>
        <w:rPr>
          <w:sz w:val="22"/>
          <w:szCs w:val="22"/>
        </w:rPr>
      </w:pPr>
    </w:p>
    <w:p w:rsidR="001F595C" w:rsidRPr="001F595C" w:rsidRDefault="00E018FC" w:rsidP="001F595C">
      <w:pPr>
        <w:widowControl/>
        <w:numPr>
          <w:ilvl w:val="0"/>
          <w:numId w:val="1"/>
        </w:numPr>
        <w:suppressAutoHyphens/>
        <w:autoSpaceDE/>
        <w:autoSpaceDN/>
        <w:adjustRightInd/>
        <w:spacing w:after="200"/>
        <w:rPr>
          <w:i/>
        </w:rPr>
      </w:pPr>
      <w:r w:rsidRPr="00EB47B2">
        <w:rPr>
          <w:i/>
        </w:rPr>
        <w:t>Duration (of the occupancy) must be temporary, i.e.</w:t>
      </w:r>
      <w:r w:rsidR="00D20AAC" w:rsidRPr="00EB47B2">
        <w:rPr>
          <w:i/>
        </w:rPr>
        <w:t>,</w:t>
      </w:r>
      <w:r w:rsidRPr="00EB47B2">
        <w:rPr>
          <w:i/>
        </w:rPr>
        <w:t xml:space="preserve"> less than the time needed for construction of the project, and there should be no change in ownership of the land.</w:t>
      </w:r>
    </w:p>
    <w:p w:rsidR="00BE3262" w:rsidRPr="00631A5A" w:rsidRDefault="001F595C" w:rsidP="00EB47B2">
      <w:pPr>
        <w:ind w:left="709"/>
        <w:rPr>
          <w:i/>
          <w:color w:val="FF0000"/>
        </w:rPr>
      </w:pPr>
      <w:r w:rsidRPr="00631A5A">
        <w:rPr>
          <w:i/>
          <w:color w:val="FF0000"/>
          <w:highlight w:val="yellow"/>
        </w:rPr>
        <w:lastRenderedPageBreak/>
        <w:t>(</w:t>
      </w:r>
      <w:r w:rsidR="0048199C">
        <w:rPr>
          <w:i/>
          <w:color w:val="FF0000"/>
          <w:highlight w:val="yellow"/>
        </w:rPr>
        <w:t>Generally describe construction plans</w:t>
      </w:r>
      <w:r w:rsidR="006A2CCD">
        <w:rPr>
          <w:i/>
          <w:color w:val="FF0000"/>
          <w:highlight w:val="yellow"/>
        </w:rPr>
        <w:t>, easements, access points</w:t>
      </w:r>
      <w:r w:rsidR="0048199C">
        <w:rPr>
          <w:i/>
          <w:color w:val="FF0000"/>
          <w:highlight w:val="yellow"/>
        </w:rPr>
        <w:t xml:space="preserve"> and timelines, protected property m</w:t>
      </w:r>
      <w:r w:rsidRPr="00631A5A">
        <w:rPr>
          <w:i/>
          <w:color w:val="FF0000"/>
          <w:highlight w:val="yellow"/>
        </w:rPr>
        <w:t>ust be</w:t>
      </w:r>
      <w:r w:rsidR="006A2CCD">
        <w:rPr>
          <w:i/>
          <w:color w:val="FF0000"/>
          <w:highlight w:val="yellow"/>
        </w:rPr>
        <w:t xml:space="preserve"> occupied</w:t>
      </w:r>
      <w:r w:rsidRPr="00631A5A">
        <w:rPr>
          <w:i/>
          <w:color w:val="FF0000"/>
          <w:highlight w:val="yellow"/>
        </w:rPr>
        <w:t xml:space="preserve"> less than 180 days)</w:t>
      </w:r>
    </w:p>
    <w:p w:rsidR="00AF7B38" w:rsidRDefault="005539AE" w:rsidP="006A2CCD">
      <w:pPr>
        <w:ind w:left="709"/>
      </w:pPr>
      <w:r w:rsidRPr="005539AE">
        <w:rPr>
          <w:highlight w:val="yellow"/>
        </w:rPr>
        <w:t>(Protected Property)</w:t>
      </w:r>
      <w:r w:rsidRPr="001E341F">
        <w:t xml:space="preserve"> </w:t>
      </w:r>
      <w:r w:rsidR="00AF7B38">
        <w:t xml:space="preserve">will be occupied </w:t>
      </w:r>
      <w:r w:rsidR="0048199C">
        <w:t xml:space="preserve">for approximately </w:t>
      </w:r>
      <w:r w:rsidR="0048199C" w:rsidRPr="0048199C">
        <w:rPr>
          <w:highlight w:val="yellow"/>
        </w:rPr>
        <w:t>XX days</w:t>
      </w:r>
      <w:r w:rsidR="0048199C">
        <w:t xml:space="preserve"> </w:t>
      </w:r>
      <w:r w:rsidR="00AF7B38">
        <w:t xml:space="preserve">during the construction of the project.  </w:t>
      </w:r>
      <w:r w:rsidR="00CF0CA6" w:rsidRPr="0048199C">
        <w:rPr>
          <w:color w:val="FF0000"/>
          <w:highlight w:val="yellow"/>
        </w:rPr>
        <w:t>(</w:t>
      </w:r>
      <w:r w:rsidR="00CF0CA6" w:rsidRPr="0048199C">
        <w:rPr>
          <w:i/>
          <w:color w:val="FF0000"/>
          <w:highlight w:val="yellow"/>
        </w:rPr>
        <w:t>Delete</w:t>
      </w:r>
      <w:r w:rsidR="0048199C">
        <w:rPr>
          <w:i/>
          <w:color w:val="FF0000"/>
          <w:highlight w:val="yellow"/>
        </w:rPr>
        <w:t xml:space="preserve"> the following</w:t>
      </w:r>
      <w:r w:rsidR="00CF0CA6" w:rsidRPr="0048199C">
        <w:rPr>
          <w:i/>
          <w:color w:val="FF0000"/>
          <w:highlight w:val="yellow"/>
        </w:rPr>
        <w:t xml:space="preserve"> if not applicable</w:t>
      </w:r>
      <w:r w:rsidR="006A2CCD">
        <w:rPr>
          <w:i/>
          <w:color w:val="FF0000"/>
          <w:highlight w:val="yellow"/>
        </w:rPr>
        <w:t xml:space="preserve"> or update)</w:t>
      </w:r>
      <w:r w:rsidR="00CF0CA6" w:rsidRPr="00CF0CA6">
        <w:rPr>
          <w:color w:val="FF0000"/>
        </w:rPr>
        <w:t xml:space="preserve"> </w:t>
      </w:r>
      <w:r w:rsidR="006A2CCD">
        <w:rPr>
          <w:highlight w:val="yellow"/>
        </w:rPr>
        <w:t>XX</w:t>
      </w:r>
      <w:r w:rsidR="00AF7B38" w:rsidRPr="00CF0CA6">
        <w:rPr>
          <w:highlight w:val="yellow"/>
        </w:rPr>
        <w:t xml:space="preserve"> temporary construction easement</w:t>
      </w:r>
      <w:r w:rsidR="006F4850">
        <w:rPr>
          <w:highlight w:val="yellow"/>
        </w:rPr>
        <w:t>(</w:t>
      </w:r>
      <w:r w:rsidR="006F4850" w:rsidRPr="006F4850">
        <w:rPr>
          <w:i/>
          <w:color w:val="FF0000"/>
          <w:highlight w:val="yellow"/>
        </w:rPr>
        <w:t>s</w:t>
      </w:r>
      <w:r w:rsidR="006F4850">
        <w:rPr>
          <w:highlight w:val="yellow"/>
        </w:rPr>
        <w:t>)</w:t>
      </w:r>
      <w:r w:rsidR="00AF7B38" w:rsidRPr="00CF0CA6">
        <w:rPr>
          <w:highlight w:val="yellow"/>
        </w:rPr>
        <w:t xml:space="preserve"> will be required from the </w:t>
      </w:r>
      <w:r w:rsidRPr="005539AE">
        <w:rPr>
          <w:highlight w:val="yellow"/>
        </w:rPr>
        <w:t>(Protected Property)</w:t>
      </w:r>
      <w:r w:rsidR="00AF7B38" w:rsidRPr="00CF0CA6">
        <w:rPr>
          <w:highlight w:val="yellow"/>
        </w:rPr>
        <w:t xml:space="preserve"> </w:t>
      </w:r>
      <w:r w:rsidR="006A2CCD" w:rsidRPr="006A2CCD">
        <w:rPr>
          <w:i/>
          <w:color w:val="FF0000"/>
          <w:highlight w:val="yellow"/>
        </w:rPr>
        <w:t>(describe why the easement is necessary)</w:t>
      </w:r>
      <w:r w:rsidR="006A2CCD">
        <w:rPr>
          <w:highlight w:val="yellow"/>
        </w:rPr>
        <w:t xml:space="preserve"> </w:t>
      </w:r>
      <w:r w:rsidR="00AF7B38" w:rsidRPr="006A2CCD">
        <w:t>therefore</w:t>
      </w:r>
      <w:r w:rsidR="00AF7B38">
        <w:t xml:space="preserve"> </w:t>
      </w:r>
      <w:r w:rsidR="00AF7B38" w:rsidRPr="00EB47B2">
        <w:t>no changes in ownership of the land will be realized as a r</w:t>
      </w:r>
      <w:r w:rsidR="006A2CCD">
        <w:t>esult of the construction of the proposed</w:t>
      </w:r>
      <w:r w:rsidR="00AF7B38" w:rsidRPr="00EB47B2">
        <w:t xml:space="preserve"> project.</w:t>
      </w:r>
    </w:p>
    <w:p w:rsidR="00E018FC" w:rsidRPr="00B479F9" w:rsidRDefault="00E018FC" w:rsidP="00615F6C">
      <w:pPr>
        <w:ind w:left="709"/>
        <w:rPr>
          <w:i/>
        </w:rPr>
      </w:pPr>
    </w:p>
    <w:p w:rsidR="0088759C" w:rsidRDefault="00E018FC" w:rsidP="0088759C">
      <w:pPr>
        <w:widowControl/>
        <w:numPr>
          <w:ilvl w:val="0"/>
          <w:numId w:val="1"/>
        </w:numPr>
        <w:suppressAutoHyphens/>
        <w:autoSpaceDE/>
        <w:autoSpaceDN/>
        <w:adjustRightInd/>
        <w:spacing w:after="200"/>
        <w:rPr>
          <w:i/>
        </w:rPr>
      </w:pPr>
      <w:r w:rsidRPr="00EB47B2">
        <w:rPr>
          <w:i/>
        </w:rPr>
        <w:t>Scope of the work must be minor, i.e., both the nature and magnitude of the changes to the Section 4(f) resource are minimal.</w:t>
      </w:r>
    </w:p>
    <w:p w:rsidR="00E018FC" w:rsidRPr="00B479F9" w:rsidRDefault="00AF7B38" w:rsidP="00CF0CA6">
      <w:pPr>
        <w:widowControl/>
        <w:suppressAutoHyphens/>
        <w:autoSpaceDE/>
        <w:autoSpaceDN/>
        <w:adjustRightInd/>
        <w:spacing w:after="200"/>
        <w:ind w:left="720"/>
        <w:rPr>
          <w:i/>
        </w:rPr>
      </w:pPr>
      <w:r>
        <w:t>Temporary impacts will occur with the construction of the</w:t>
      </w:r>
      <w:r w:rsidR="006A2CCD">
        <w:t xml:space="preserve"> </w:t>
      </w:r>
      <w:r w:rsidR="006A2CCD" w:rsidRPr="006A2CCD">
        <w:rPr>
          <w:i/>
          <w:color w:val="FF0000"/>
          <w:highlight w:val="yellow"/>
        </w:rPr>
        <w:t>(describe temporary impacts)</w:t>
      </w:r>
      <w:r w:rsidR="00AC5C51">
        <w:t xml:space="preserve">. </w:t>
      </w:r>
      <w:r>
        <w:t xml:space="preserve">The expected temporary impacts will occur in the </w:t>
      </w:r>
      <w:r w:rsidRPr="006A2CCD">
        <w:rPr>
          <w:highlight w:val="yellow"/>
        </w:rPr>
        <w:t xml:space="preserve">existing right of way or </w:t>
      </w:r>
      <w:r w:rsidR="006A2CCD" w:rsidRPr="006A2CCD">
        <w:rPr>
          <w:highlight w:val="yellow"/>
        </w:rPr>
        <w:t xml:space="preserve">temporary </w:t>
      </w:r>
      <w:r w:rsidRPr="006A2CCD">
        <w:rPr>
          <w:highlight w:val="yellow"/>
        </w:rPr>
        <w:t>construction easement</w:t>
      </w:r>
      <w:r>
        <w:t xml:space="preserve"> and will not change the intended use of the 4(f) resources.</w:t>
      </w:r>
    </w:p>
    <w:p w:rsidR="00E018FC" w:rsidRPr="00EB47B2" w:rsidRDefault="00E018FC" w:rsidP="00615F6C">
      <w:pPr>
        <w:widowControl/>
        <w:numPr>
          <w:ilvl w:val="0"/>
          <w:numId w:val="1"/>
        </w:numPr>
        <w:suppressAutoHyphens/>
        <w:autoSpaceDE/>
        <w:autoSpaceDN/>
        <w:adjustRightInd/>
        <w:spacing w:after="200"/>
        <w:rPr>
          <w:i/>
        </w:rPr>
      </w:pPr>
      <w:r w:rsidRPr="00EB47B2">
        <w:rPr>
          <w:i/>
        </w:rPr>
        <w:t xml:space="preserve">There are no anticipated permanent adverse physical impacts, nor will there be interference with </w:t>
      </w:r>
      <w:r w:rsidR="00C503A2" w:rsidRPr="00EB47B2">
        <w:rPr>
          <w:i/>
        </w:rPr>
        <w:t>the protected activities, features, or attributes of the property</w:t>
      </w:r>
      <w:r w:rsidRPr="00EB47B2">
        <w:rPr>
          <w:i/>
        </w:rPr>
        <w:t>, on either a temporary or permanent basis</w:t>
      </w:r>
    </w:p>
    <w:p w:rsidR="0088759C" w:rsidRPr="001E341F" w:rsidRDefault="0088759C" w:rsidP="0088759C">
      <w:pPr>
        <w:ind w:left="720"/>
      </w:pPr>
      <w:r w:rsidRPr="001E341F">
        <w:t xml:space="preserve">No permanent impacts to </w:t>
      </w:r>
      <w:r w:rsidR="005539AE" w:rsidRPr="005539AE">
        <w:rPr>
          <w:highlight w:val="yellow"/>
        </w:rPr>
        <w:t>(Protected Property)</w:t>
      </w:r>
      <w:r w:rsidRPr="001E341F">
        <w:t xml:space="preserve"> will be </w:t>
      </w:r>
      <w:r>
        <w:t>observed</w:t>
      </w:r>
      <w:r w:rsidRPr="001E341F">
        <w:t xml:space="preserve"> as a result of this project. Nor shall there be any interference with </w:t>
      </w:r>
      <w:r w:rsidR="005539AE" w:rsidRPr="005539AE">
        <w:rPr>
          <w:highlight w:val="yellow"/>
        </w:rPr>
        <w:t>(Protected Property)</w:t>
      </w:r>
      <w:r w:rsidR="005539AE">
        <w:t xml:space="preserve"> </w:t>
      </w:r>
      <w:r w:rsidRPr="001E341F">
        <w:t xml:space="preserve">or </w:t>
      </w:r>
      <w:r>
        <w:t xml:space="preserve">its </w:t>
      </w:r>
      <w:r w:rsidRPr="001E341F">
        <w:t>use.  Access to</w:t>
      </w:r>
      <w:r>
        <w:t xml:space="preserve"> </w:t>
      </w:r>
      <w:r w:rsidR="005539AE" w:rsidRPr="005539AE">
        <w:rPr>
          <w:highlight w:val="yellow"/>
        </w:rPr>
        <w:t>(Protected Property)</w:t>
      </w:r>
      <w:r w:rsidR="005539AE" w:rsidRPr="001E341F">
        <w:t xml:space="preserve"> </w:t>
      </w:r>
      <w:r>
        <w:t>wil</w:t>
      </w:r>
      <w:r w:rsidRPr="001E341F">
        <w:t xml:space="preserve">l be maintained </w:t>
      </w:r>
      <w:r w:rsidR="00A04FAD">
        <w:t xml:space="preserve">during construction by </w:t>
      </w:r>
      <w:r w:rsidR="00A04FAD" w:rsidRPr="00A04FAD">
        <w:rPr>
          <w:highlight w:val="yellow"/>
        </w:rPr>
        <w:t>(</w:t>
      </w:r>
      <w:r w:rsidR="00A04FAD" w:rsidRPr="00A04FAD">
        <w:rPr>
          <w:i/>
          <w:color w:val="FF0000"/>
          <w:highlight w:val="yellow"/>
        </w:rPr>
        <w:t>Add brief description how access will be maintained</w:t>
      </w:r>
      <w:r w:rsidR="00A04FAD" w:rsidRPr="00A04FAD">
        <w:rPr>
          <w:highlight w:val="yellow"/>
        </w:rPr>
        <w:t>)</w:t>
      </w:r>
      <w:r w:rsidR="00A04FAD">
        <w:t>.</w:t>
      </w:r>
    </w:p>
    <w:p w:rsidR="00CE3F51" w:rsidRPr="00B479F9" w:rsidRDefault="00CE3F51" w:rsidP="00615F6C">
      <w:pPr>
        <w:ind w:left="709"/>
      </w:pPr>
    </w:p>
    <w:p w:rsidR="00E018FC" w:rsidRPr="00EB47B2" w:rsidRDefault="00E018FC" w:rsidP="00615F6C">
      <w:pPr>
        <w:widowControl/>
        <w:numPr>
          <w:ilvl w:val="0"/>
          <w:numId w:val="1"/>
        </w:numPr>
        <w:suppressAutoHyphens/>
        <w:autoSpaceDE/>
        <w:autoSpaceDN/>
        <w:adjustRightInd/>
        <w:spacing w:after="200"/>
        <w:rPr>
          <w:i/>
        </w:rPr>
      </w:pPr>
      <w:r w:rsidRPr="00EB47B2">
        <w:rPr>
          <w:i/>
        </w:rPr>
        <w:t>The land being used must be fully restored, i.e., the resource must be returned to a condition which is at least as good as that which existed prior to the project.</w:t>
      </w:r>
    </w:p>
    <w:p w:rsidR="006D0006" w:rsidRPr="00EB47B2" w:rsidRDefault="005539AE" w:rsidP="0048199C">
      <w:pPr>
        <w:ind w:left="720"/>
      </w:pPr>
      <w:r w:rsidRPr="005539AE">
        <w:rPr>
          <w:highlight w:val="yellow"/>
        </w:rPr>
        <w:t>(Protected Property)</w:t>
      </w:r>
      <w:r w:rsidRPr="001E341F">
        <w:t xml:space="preserve"> </w:t>
      </w:r>
      <w:r w:rsidR="006D0006">
        <w:t xml:space="preserve">property will not be permanently impacted due to </w:t>
      </w:r>
      <w:r w:rsidR="001C313F" w:rsidRPr="001C313F">
        <w:rPr>
          <w:highlight w:val="yellow"/>
        </w:rPr>
        <w:t>(work type)</w:t>
      </w:r>
      <w:r w:rsidR="006D0006">
        <w:t xml:space="preserve"> work on </w:t>
      </w:r>
      <w:r w:rsidR="001C313F">
        <w:rPr>
          <w:highlight w:val="yellow"/>
        </w:rPr>
        <w:t>(</w:t>
      </w:r>
      <w:r w:rsidR="001C313F" w:rsidRPr="001C313F">
        <w:rPr>
          <w:highlight w:val="yellow"/>
        </w:rPr>
        <w:t>roadway)</w:t>
      </w:r>
      <w:r w:rsidR="006D0006" w:rsidRPr="001C313F">
        <w:rPr>
          <w:highlight w:val="yellow"/>
        </w:rPr>
        <w:t>.</w:t>
      </w:r>
      <w:r w:rsidR="00CF0CA6">
        <w:t xml:space="preserve"> </w:t>
      </w:r>
      <w:r w:rsidR="0048199C" w:rsidRPr="0048199C">
        <w:rPr>
          <w:highlight w:val="yellow"/>
        </w:rPr>
        <w:t>(</w:t>
      </w:r>
      <w:r w:rsidR="0048199C" w:rsidRPr="00A04FAD">
        <w:rPr>
          <w:i/>
          <w:color w:val="FF0000"/>
          <w:highlight w:val="yellow"/>
        </w:rPr>
        <w:t xml:space="preserve">Add brief description how </w:t>
      </w:r>
      <w:r w:rsidR="0048199C" w:rsidRPr="0048199C">
        <w:rPr>
          <w:i/>
          <w:color w:val="FF0000"/>
          <w:highlight w:val="yellow"/>
        </w:rPr>
        <w:t>project area will be resto</w:t>
      </w:r>
      <w:r w:rsidR="0048199C">
        <w:rPr>
          <w:i/>
          <w:color w:val="FF0000"/>
          <w:highlight w:val="yellow"/>
        </w:rPr>
        <w:t>red i.e. seed mixes or remediation plans</w:t>
      </w:r>
      <w:r w:rsidR="0048199C" w:rsidRPr="0048199C">
        <w:rPr>
          <w:i/>
          <w:color w:val="FF0000"/>
          <w:highlight w:val="yellow"/>
        </w:rPr>
        <w:t>)</w:t>
      </w:r>
    </w:p>
    <w:p w:rsidR="00E018FC" w:rsidRPr="00B479F9" w:rsidRDefault="00E018FC" w:rsidP="00615F6C">
      <w:pPr>
        <w:ind w:left="709"/>
        <w:rPr>
          <w:i/>
        </w:rPr>
      </w:pPr>
    </w:p>
    <w:p w:rsidR="00E018FC" w:rsidRPr="00EB47B2" w:rsidRDefault="00E018FC" w:rsidP="00615F6C">
      <w:pPr>
        <w:widowControl/>
        <w:numPr>
          <w:ilvl w:val="0"/>
          <w:numId w:val="1"/>
        </w:numPr>
        <w:suppressAutoHyphens/>
        <w:autoSpaceDE/>
        <w:autoSpaceDN/>
        <w:adjustRightInd/>
        <w:spacing w:after="200"/>
        <w:rPr>
          <w:i/>
        </w:rPr>
      </w:pPr>
      <w:r w:rsidRPr="00EB47B2">
        <w:rPr>
          <w:i/>
        </w:rPr>
        <w:t>There must be documented agreement of the appropriate Federal, State, or local officials having jurisdiction over the resource regarding the above conditions.</w:t>
      </w:r>
    </w:p>
    <w:p w:rsidR="006D0006" w:rsidRPr="001E341F" w:rsidRDefault="00A04FAD" w:rsidP="006D0006">
      <w:pPr>
        <w:keepNext/>
        <w:keepLines/>
        <w:ind w:left="720"/>
      </w:pPr>
      <w:r>
        <w:t xml:space="preserve">As requested, with this letter, NDDOT is requesting concurrence from the </w:t>
      </w:r>
      <w:r w:rsidRPr="00A04FAD">
        <w:rPr>
          <w:highlight w:val="yellow"/>
        </w:rPr>
        <w:t>(OWJ)</w:t>
      </w:r>
      <w:r>
        <w:t xml:space="preserve"> regarding the outlined conditions.</w:t>
      </w:r>
    </w:p>
    <w:p w:rsidR="00BB7C18" w:rsidRDefault="00BB7C18" w:rsidP="00615F6C">
      <w:pPr>
        <w:ind w:left="709"/>
        <w:rPr>
          <w:b/>
          <w:u w:val="single"/>
        </w:rPr>
      </w:pPr>
    </w:p>
    <w:p w:rsidR="00A04FAD" w:rsidRPr="00A04FAD" w:rsidRDefault="00A04FAD" w:rsidP="00A04FAD">
      <w:pPr>
        <w:ind w:left="709"/>
        <w:rPr>
          <w:b/>
          <w:u w:val="single"/>
        </w:rPr>
      </w:pPr>
      <w:r w:rsidRPr="00EF1687">
        <w:t>It is our opinion that</w:t>
      </w:r>
      <w:r>
        <w:t xml:space="preserve"> due to the </w:t>
      </w:r>
      <w:r w:rsidRPr="00043A9B">
        <w:rPr>
          <w:highlight w:val="yellow"/>
        </w:rPr>
        <w:t>(work type</w:t>
      </w:r>
      <w:r w:rsidR="00043A9B" w:rsidRPr="00877AE0">
        <w:rPr>
          <w:highlight w:val="yellow"/>
        </w:rPr>
        <w:t>)</w:t>
      </w:r>
      <w:r w:rsidRPr="00A04FAD">
        <w:rPr>
          <w:i/>
          <w:color w:val="FF0000"/>
          <w:highlight w:val="yellow"/>
        </w:rPr>
        <w:t xml:space="preserve"> </w:t>
      </w:r>
      <w:r w:rsidRPr="00043A9B">
        <w:t>and temporary nature of the project</w:t>
      </w:r>
      <w:r w:rsidR="00043A9B">
        <w:t>,</w:t>
      </w:r>
      <w:r w:rsidRPr="00043A9B">
        <w:t xml:space="preserve"> there</w:t>
      </w:r>
      <w:r w:rsidRPr="00EF1687">
        <w:t xml:space="preserve"> </w:t>
      </w:r>
      <w:r>
        <w:t>will be</w:t>
      </w:r>
      <w:r w:rsidRPr="004D211A">
        <w:t xml:space="preserve"> minimal</w:t>
      </w:r>
      <w:r>
        <w:t xml:space="preserve"> temporary </w:t>
      </w:r>
      <w:r w:rsidR="00877AE0">
        <w:t>impacts and no</w:t>
      </w:r>
      <w:r>
        <w:t xml:space="preserve"> permanent</w:t>
      </w:r>
      <w:r w:rsidRPr="004D211A">
        <w:t xml:space="preserve"> impact</w:t>
      </w:r>
      <w:r w:rsidR="00043A9B">
        <w:t>s</w:t>
      </w:r>
      <w:r w:rsidR="00877AE0">
        <w:t>. Therefore, t</w:t>
      </w:r>
      <w:r>
        <w:t xml:space="preserve">he proposed project is excluded from the </w:t>
      </w:r>
      <w:r w:rsidR="00043A9B">
        <w:t xml:space="preserve">requirements of Section 4(f) authorization. </w:t>
      </w:r>
    </w:p>
    <w:p w:rsidR="00A04FAD" w:rsidRDefault="00A04FAD" w:rsidP="00A04FAD">
      <w:pPr>
        <w:rPr>
          <w:b/>
          <w:u w:val="single"/>
        </w:rPr>
      </w:pPr>
      <w:bookmarkStart w:id="0" w:name="_GoBack"/>
      <w:bookmarkEnd w:id="0"/>
    </w:p>
    <w:p w:rsidR="00D020DB" w:rsidRDefault="00D020DB" w:rsidP="00615F6C">
      <w:pPr>
        <w:ind w:left="709"/>
        <w:rPr>
          <w:b/>
          <w:u w:val="single"/>
        </w:rPr>
      </w:pPr>
    </w:p>
    <w:p w:rsidR="00C353C0" w:rsidRDefault="00C353C0" w:rsidP="00615F6C">
      <w:pPr>
        <w:ind w:left="709"/>
        <w:rPr>
          <w:b/>
          <w:u w:val="single"/>
        </w:rPr>
      </w:pPr>
    </w:p>
    <w:p w:rsidR="00C353C0" w:rsidRDefault="00C353C0" w:rsidP="00615F6C">
      <w:pPr>
        <w:ind w:left="709"/>
        <w:rPr>
          <w:b/>
          <w:u w:val="single"/>
        </w:rPr>
      </w:pPr>
    </w:p>
    <w:p w:rsidR="005F2828" w:rsidRDefault="005F2828" w:rsidP="00F317FB">
      <w:pPr>
        <w:rPr>
          <w:b/>
          <w:u w:val="single"/>
        </w:rPr>
      </w:pPr>
    </w:p>
    <w:p w:rsidR="00243ED4" w:rsidRDefault="00243ED4" w:rsidP="00F317FB">
      <w:pPr>
        <w:rPr>
          <w:b/>
          <w:u w:val="single"/>
        </w:rPr>
      </w:pPr>
    </w:p>
    <w:p w:rsidR="00F317FB" w:rsidRDefault="00F317FB" w:rsidP="00615F6C">
      <w:pPr>
        <w:rPr>
          <w:u w:val="single"/>
        </w:rPr>
      </w:pPr>
    </w:p>
    <w:p w:rsidR="00622D84" w:rsidRDefault="00622D84" w:rsidP="00615F6C">
      <w:pPr>
        <w:rPr>
          <w:u w:val="single"/>
        </w:rPr>
      </w:pPr>
      <w:r w:rsidRPr="00622D84">
        <w:rPr>
          <w:u w:val="single"/>
        </w:rPr>
        <w:t xml:space="preserve">Request of Concurrence </w:t>
      </w:r>
    </w:p>
    <w:p w:rsidR="00302C96" w:rsidRDefault="00302C96" w:rsidP="00615F6C">
      <w:r>
        <w:t xml:space="preserve">NDDOT requests concurrence from </w:t>
      </w:r>
      <w:r w:rsidRPr="00302C96">
        <w:rPr>
          <w:highlight w:val="yellow"/>
        </w:rPr>
        <w:t>(OWJ)</w:t>
      </w:r>
      <w:r>
        <w:t xml:space="preserve"> that the proposed project meets conditions 1 through 5, will not have an “adverse effect” on the </w:t>
      </w:r>
      <w:r w:rsidRPr="00302C96">
        <w:rPr>
          <w:highlight w:val="yellow"/>
        </w:rPr>
        <w:t>(protected property)</w:t>
      </w:r>
      <w:r>
        <w:t xml:space="preserve">, </w:t>
      </w:r>
      <w:r w:rsidR="00EF3156">
        <w:t>nor</w:t>
      </w:r>
      <w:r>
        <w:t xml:space="preserve"> will there be interference with the </w:t>
      </w:r>
      <w:r w:rsidR="00EF3156">
        <w:t>intended</w:t>
      </w:r>
      <w:r>
        <w:t xml:space="preserve"> activities, features or attributes of the </w:t>
      </w:r>
      <w:r>
        <w:lastRenderedPageBreak/>
        <w:t xml:space="preserve">property on a temporary or permanent basis. The above stated condition 5 is required for FHWA to exclude this project from the requirements of Section 4(f) authorization, allowing the proposed project to proceed as planned. </w:t>
      </w:r>
    </w:p>
    <w:p w:rsidR="00302C96" w:rsidRDefault="00302C96" w:rsidP="00615F6C"/>
    <w:p w:rsidR="00622D84" w:rsidRDefault="00E018FC" w:rsidP="00615F6C">
      <w:r w:rsidRPr="004D211A">
        <w:t xml:space="preserve">This project </w:t>
      </w:r>
      <w:r w:rsidR="000F3083" w:rsidRPr="004D211A">
        <w:t>is currently scheduled for</w:t>
      </w:r>
      <w:r w:rsidRPr="004D211A">
        <w:t xml:space="preserve"> the </w:t>
      </w:r>
      <w:r w:rsidRPr="004F064C">
        <w:rPr>
          <w:highlight w:val="yellow"/>
        </w:rPr>
        <w:t>20</w:t>
      </w:r>
      <w:r w:rsidR="00EB47B2" w:rsidRPr="004F064C">
        <w:rPr>
          <w:highlight w:val="yellow"/>
        </w:rPr>
        <w:t>1</w:t>
      </w:r>
      <w:r w:rsidR="00BF6B1E" w:rsidRPr="004F064C">
        <w:rPr>
          <w:highlight w:val="yellow"/>
        </w:rPr>
        <w:t>9</w:t>
      </w:r>
      <w:r w:rsidRPr="004D211A">
        <w:t xml:space="preserve"> construction season.</w:t>
      </w:r>
      <w:r w:rsidR="00D20AAC" w:rsidRPr="004D211A">
        <w:t xml:space="preserve">  </w:t>
      </w:r>
      <w:r w:rsidRPr="004D211A">
        <w:t xml:space="preserve">Please provide your written concurrence by </w:t>
      </w:r>
      <w:r w:rsidR="00622D84" w:rsidRPr="00622D84">
        <w:rPr>
          <w:i/>
          <w:color w:val="FF0000"/>
          <w:highlight w:val="yellow"/>
        </w:rPr>
        <w:t>(Approx</w:t>
      </w:r>
      <w:r w:rsidR="00622D84">
        <w:rPr>
          <w:i/>
          <w:color w:val="FF0000"/>
          <w:highlight w:val="yellow"/>
        </w:rPr>
        <w:t>imately</w:t>
      </w:r>
      <w:r w:rsidR="00622D84" w:rsidRPr="00622D84">
        <w:rPr>
          <w:i/>
          <w:color w:val="FF0000"/>
          <w:highlight w:val="yellow"/>
        </w:rPr>
        <w:t xml:space="preserve"> 2</w:t>
      </w:r>
      <w:r w:rsidR="00622D84">
        <w:rPr>
          <w:i/>
          <w:color w:val="FF0000"/>
          <w:highlight w:val="yellow"/>
        </w:rPr>
        <w:t>-3</w:t>
      </w:r>
      <w:r w:rsidR="00622D84" w:rsidRPr="00622D84">
        <w:rPr>
          <w:i/>
          <w:color w:val="FF0000"/>
          <w:highlight w:val="yellow"/>
        </w:rPr>
        <w:t xml:space="preserve"> weeks,</w:t>
      </w:r>
      <w:r w:rsidR="00622D84" w:rsidRPr="00622D84">
        <w:rPr>
          <w:b/>
          <w:highlight w:val="yellow"/>
        </w:rPr>
        <w:t xml:space="preserve"> Month XX, XXXX</w:t>
      </w:r>
      <w:r w:rsidR="00622D84" w:rsidRPr="00622D84">
        <w:rPr>
          <w:i/>
          <w:highlight w:val="yellow"/>
        </w:rPr>
        <w:t>)</w:t>
      </w:r>
      <w:r w:rsidRPr="004D211A">
        <w:t xml:space="preserve">. </w:t>
      </w:r>
      <w:r w:rsidR="00D20AAC" w:rsidRPr="004D211A">
        <w:t xml:space="preserve"> </w:t>
      </w:r>
      <w:r w:rsidRPr="004D211A">
        <w:t>We would greatly appreciate your immediate attention and response on such short notice.</w:t>
      </w:r>
      <w:r w:rsidR="00622D84">
        <w:t xml:space="preserve"> </w:t>
      </w:r>
      <w:r w:rsidR="00622D84" w:rsidRPr="004D211A">
        <w:t>If you require any additional information, or have any questions, feel free to call me at 701-</w:t>
      </w:r>
      <w:r w:rsidR="00622D84">
        <w:t>328</w:t>
      </w:r>
      <w:r w:rsidR="00622D84" w:rsidRPr="004D211A">
        <w:t>-</w:t>
      </w:r>
      <w:r w:rsidR="00622D84">
        <w:t>4818.</w:t>
      </w:r>
    </w:p>
    <w:p w:rsidR="005F2828" w:rsidRDefault="005F2828" w:rsidP="00615F6C"/>
    <w:p w:rsidR="00E018FC" w:rsidRPr="001C509E" w:rsidRDefault="00A934EF" w:rsidP="00615F6C">
      <w:pPr>
        <w:rPr>
          <w:sz w:val="28"/>
        </w:rPr>
      </w:pPr>
      <w:r w:rsidRPr="001C509E">
        <w:rPr>
          <w:szCs w:val="22"/>
        </w:rPr>
        <w:t xml:space="preserve">A concurrence response can be sent to </w:t>
      </w:r>
      <w:hyperlink r:id="rId7" w:history="1">
        <w:r w:rsidRPr="001C509E">
          <w:rPr>
            <w:rStyle w:val="Hyperlink"/>
            <w:szCs w:val="22"/>
          </w:rPr>
          <w:t>colawson@nd.gov</w:t>
        </w:r>
      </w:hyperlink>
      <w:r w:rsidRPr="001C509E">
        <w:rPr>
          <w:szCs w:val="22"/>
        </w:rPr>
        <w:t xml:space="preserve"> or mailed to:</w:t>
      </w:r>
    </w:p>
    <w:p w:rsidR="00A934EF" w:rsidRPr="001C509E" w:rsidRDefault="00A934EF" w:rsidP="00615F6C">
      <w:pPr>
        <w:rPr>
          <w:szCs w:val="22"/>
        </w:rPr>
      </w:pPr>
    </w:p>
    <w:p w:rsidR="00E018FC" w:rsidRPr="006C6D0D" w:rsidRDefault="00A934EF" w:rsidP="00615F6C">
      <w:pPr>
        <w:rPr>
          <w:szCs w:val="22"/>
        </w:rPr>
      </w:pPr>
      <w:r w:rsidRPr="006C6D0D">
        <w:rPr>
          <w:szCs w:val="22"/>
        </w:rPr>
        <w:t>Cory Lawson</w:t>
      </w:r>
    </w:p>
    <w:p w:rsidR="00A934EF" w:rsidRPr="006C6D0D" w:rsidRDefault="00A934EF" w:rsidP="00615F6C">
      <w:pPr>
        <w:rPr>
          <w:szCs w:val="22"/>
        </w:rPr>
      </w:pPr>
      <w:r w:rsidRPr="006C6D0D">
        <w:rPr>
          <w:szCs w:val="22"/>
        </w:rPr>
        <w:t>NDDOT Environmental and Transportation Services</w:t>
      </w:r>
    </w:p>
    <w:p w:rsidR="00A934EF" w:rsidRPr="006C6D0D" w:rsidRDefault="00A934EF" w:rsidP="00615F6C">
      <w:pPr>
        <w:rPr>
          <w:szCs w:val="22"/>
        </w:rPr>
      </w:pPr>
      <w:r w:rsidRPr="006C6D0D">
        <w:rPr>
          <w:szCs w:val="22"/>
        </w:rPr>
        <w:t>608 E. Boulevard Avenue</w:t>
      </w:r>
    </w:p>
    <w:p w:rsidR="001C509E" w:rsidRDefault="00A934EF" w:rsidP="00615F6C">
      <w:pPr>
        <w:rPr>
          <w:szCs w:val="22"/>
        </w:rPr>
      </w:pPr>
      <w:r w:rsidRPr="006C6D0D">
        <w:rPr>
          <w:szCs w:val="22"/>
        </w:rPr>
        <w:t>Bismarck, ND 58505-0770</w:t>
      </w:r>
    </w:p>
    <w:p w:rsidR="0048199C" w:rsidRDefault="0048199C" w:rsidP="00615F6C">
      <w:pPr>
        <w:rPr>
          <w:szCs w:val="22"/>
        </w:rPr>
      </w:pPr>
    </w:p>
    <w:p w:rsidR="006C6D0D" w:rsidRDefault="006C6D0D" w:rsidP="00615F6C">
      <w:pPr>
        <w:rPr>
          <w:szCs w:val="22"/>
        </w:rPr>
      </w:pPr>
    </w:p>
    <w:p w:rsidR="00A934EF" w:rsidRPr="001C509E" w:rsidRDefault="00A934EF" w:rsidP="00615F6C">
      <w:pPr>
        <w:rPr>
          <w:szCs w:val="22"/>
        </w:rPr>
      </w:pPr>
      <w:r w:rsidRPr="001C509E">
        <w:rPr>
          <w:szCs w:val="22"/>
        </w:rPr>
        <w:t>Sincerely,</w:t>
      </w:r>
    </w:p>
    <w:p w:rsidR="005B2298" w:rsidRPr="001C509E" w:rsidRDefault="005B2298" w:rsidP="00615F6C">
      <w:pPr>
        <w:rPr>
          <w:szCs w:val="22"/>
        </w:rPr>
      </w:pPr>
    </w:p>
    <w:p w:rsidR="006C6D0D" w:rsidRDefault="006C6D0D" w:rsidP="00615F6C">
      <w:pPr>
        <w:rPr>
          <w:szCs w:val="22"/>
        </w:rPr>
      </w:pPr>
    </w:p>
    <w:p w:rsidR="00251109" w:rsidRPr="001C509E" w:rsidRDefault="00251109" w:rsidP="00615F6C">
      <w:pPr>
        <w:rPr>
          <w:szCs w:val="22"/>
        </w:rPr>
      </w:pPr>
    </w:p>
    <w:p w:rsidR="00A934EF" w:rsidRPr="001C509E" w:rsidRDefault="00A934EF" w:rsidP="00615F6C">
      <w:pPr>
        <w:rPr>
          <w:szCs w:val="22"/>
        </w:rPr>
      </w:pPr>
      <w:r w:rsidRPr="001C509E">
        <w:rPr>
          <w:szCs w:val="22"/>
        </w:rPr>
        <w:t>Cory Lawson</w:t>
      </w:r>
    </w:p>
    <w:p w:rsidR="00A934EF" w:rsidRDefault="00A934EF" w:rsidP="00615F6C">
      <w:pPr>
        <w:rPr>
          <w:szCs w:val="22"/>
        </w:rPr>
      </w:pPr>
      <w:r w:rsidRPr="001C509E">
        <w:rPr>
          <w:szCs w:val="22"/>
        </w:rPr>
        <w:t>Environmental Services 1 Section Leader, Environmental Planner</w:t>
      </w:r>
    </w:p>
    <w:p w:rsidR="005A0CED" w:rsidRDefault="005A0CED" w:rsidP="00615F6C">
      <w:pPr>
        <w:rPr>
          <w:szCs w:val="22"/>
        </w:rPr>
      </w:pPr>
    </w:p>
    <w:p w:rsidR="006C6D0D" w:rsidRPr="00BE1B39" w:rsidRDefault="006C6D0D" w:rsidP="006C6D0D">
      <w:pPr>
        <w:rPr>
          <w:sz w:val="20"/>
          <w:szCs w:val="22"/>
        </w:rPr>
      </w:pPr>
      <w:r w:rsidRPr="00BE1B39">
        <w:rPr>
          <w:sz w:val="20"/>
          <w:szCs w:val="22"/>
        </w:rPr>
        <w:t>cl/</w:t>
      </w:r>
      <w:r w:rsidRPr="00BE1B39">
        <w:rPr>
          <w:sz w:val="20"/>
          <w:szCs w:val="22"/>
          <w:highlight w:val="yellow"/>
        </w:rPr>
        <w:t>XX</w:t>
      </w:r>
    </w:p>
    <w:p w:rsidR="005A0CED" w:rsidRDefault="005A0CED" w:rsidP="00615F6C">
      <w:pPr>
        <w:rPr>
          <w:szCs w:val="22"/>
        </w:rPr>
      </w:pPr>
    </w:p>
    <w:p w:rsidR="0048199C" w:rsidRPr="001C509E" w:rsidRDefault="0048199C" w:rsidP="00615F6C">
      <w:pPr>
        <w:rPr>
          <w:szCs w:val="22"/>
        </w:rPr>
      </w:pPr>
    </w:p>
    <w:p w:rsidR="00A934EF" w:rsidRDefault="00273CBE" w:rsidP="00615F6C">
      <w:pPr>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-142875</wp:posOffset>
                </wp:positionH>
                <wp:positionV relativeFrom="paragraph">
                  <wp:posOffset>123825</wp:posOffset>
                </wp:positionV>
                <wp:extent cx="6145530" cy="19323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5530" cy="19323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FB66909" id="Rectangle 2" o:spid="_x0000_s1026" style="position:absolute;margin-left:-11.25pt;margin-top:9.75pt;width:483.9pt;height:15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" filled="f"/>
            </w:pict>
          </mc:Fallback>
        </mc:AlternateContent>
      </w:r>
    </w:p>
    <w:p w:rsidR="00DC7C74" w:rsidRPr="00D020DB" w:rsidRDefault="00DC7C74" w:rsidP="00615F6C">
      <w:pPr>
        <w:rPr>
          <w:b/>
          <w:u w:val="single"/>
        </w:rPr>
      </w:pPr>
      <w:r w:rsidRPr="00D020DB">
        <w:rPr>
          <w:b/>
          <w:u w:val="single"/>
        </w:rPr>
        <w:t>Concurrence</w:t>
      </w:r>
    </w:p>
    <w:p w:rsidR="00215436" w:rsidRPr="00D020DB" w:rsidRDefault="00DC7C74" w:rsidP="00615F6C">
      <w:r w:rsidRPr="00D020DB">
        <w:t xml:space="preserve">The (OWJ) has consulted with NDDOT to the </w:t>
      </w:r>
      <w:r w:rsidR="00215436" w:rsidRPr="00D020DB">
        <w:t xml:space="preserve">impacts to the </w:t>
      </w:r>
      <w:r w:rsidR="00215436" w:rsidRPr="00D020DB">
        <w:rPr>
          <w:highlight w:val="yellow"/>
        </w:rPr>
        <w:t>(protected property)</w:t>
      </w:r>
      <w:r w:rsidR="00215436" w:rsidRPr="00D020DB">
        <w:t xml:space="preserve"> and hereby concurs that the proposed project, as described and shown in appended exhibits, would not adversely affect the activities, features and attributes that qualify the property for protection under Section 4(f) of the Transportation Act on either a temporary or permanent basis. </w:t>
      </w:r>
    </w:p>
    <w:p w:rsidR="005A0CED" w:rsidRPr="00D020DB" w:rsidRDefault="005A0CED" w:rsidP="00615F6C"/>
    <w:p w:rsidR="006C6D0D" w:rsidRDefault="006C6D0D" w:rsidP="00615F6C"/>
    <w:p w:rsidR="00251109" w:rsidRPr="00D020DB" w:rsidRDefault="00251109" w:rsidP="00615F6C"/>
    <w:p w:rsidR="00215436" w:rsidRPr="00D020DB" w:rsidRDefault="005A0CED" w:rsidP="00615F6C">
      <w:r w:rsidRPr="00D020DB">
        <w:t>________________________________</w:t>
      </w:r>
      <w:r w:rsidRPr="00D020DB">
        <w:tab/>
      </w:r>
      <w:r w:rsidRPr="00D020DB">
        <w:tab/>
        <w:t>__________________________________</w:t>
      </w:r>
    </w:p>
    <w:p w:rsidR="00215436" w:rsidRPr="00D020DB" w:rsidRDefault="00215436" w:rsidP="00615F6C">
      <w:r w:rsidRPr="00D020DB">
        <w:rPr>
          <w:highlight w:val="yellow"/>
        </w:rPr>
        <w:t>OWJ</w:t>
      </w:r>
      <w:r w:rsidR="005A0CED" w:rsidRPr="00D020DB">
        <w:tab/>
      </w:r>
      <w:r w:rsidR="005A0CED" w:rsidRPr="00D020DB">
        <w:tab/>
      </w:r>
      <w:r w:rsidR="005A0CED" w:rsidRPr="00D020DB">
        <w:tab/>
      </w:r>
      <w:r w:rsidR="005A0CED" w:rsidRPr="00D020DB">
        <w:tab/>
      </w:r>
      <w:r w:rsidR="005A0CED" w:rsidRPr="00D020DB">
        <w:tab/>
      </w:r>
      <w:r w:rsidR="005A0CED" w:rsidRPr="00D020DB">
        <w:tab/>
      </w:r>
      <w:r w:rsidR="005A0CED" w:rsidRPr="00D020DB">
        <w:tab/>
        <w:t>Date</w:t>
      </w:r>
    </w:p>
    <w:p w:rsidR="005F2828" w:rsidRDefault="005F2828" w:rsidP="00615F6C">
      <w:pPr>
        <w:rPr>
          <w:sz w:val="22"/>
          <w:szCs w:val="22"/>
        </w:rPr>
      </w:pPr>
    </w:p>
    <w:p w:rsidR="005F2828" w:rsidRDefault="005F2828" w:rsidP="00615F6C">
      <w:pPr>
        <w:rPr>
          <w:sz w:val="22"/>
          <w:szCs w:val="22"/>
        </w:rPr>
      </w:pPr>
    </w:p>
    <w:p w:rsidR="00F317FB" w:rsidRDefault="00F317FB" w:rsidP="00615F6C">
      <w:pPr>
        <w:rPr>
          <w:sz w:val="22"/>
          <w:szCs w:val="22"/>
        </w:rPr>
      </w:pPr>
    </w:p>
    <w:p w:rsidR="00F259D3" w:rsidRDefault="00F259D3" w:rsidP="00615F6C">
      <w:pPr>
        <w:rPr>
          <w:sz w:val="20"/>
          <w:szCs w:val="22"/>
        </w:rPr>
      </w:pPr>
    </w:p>
    <w:p w:rsidR="00E018FC" w:rsidRPr="006C6D0D" w:rsidRDefault="00170BD2" w:rsidP="00615F6C">
      <w:pPr>
        <w:rPr>
          <w:sz w:val="20"/>
          <w:szCs w:val="22"/>
          <w:highlight w:val="yellow"/>
        </w:rPr>
      </w:pPr>
      <w:r w:rsidRPr="006C6D0D">
        <w:rPr>
          <w:sz w:val="20"/>
          <w:szCs w:val="22"/>
        </w:rPr>
        <w:t>Enclosure</w:t>
      </w:r>
      <w:r w:rsidR="005A0CED" w:rsidRPr="006C6D0D">
        <w:rPr>
          <w:sz w:val="20"/>
          <w:szCs w:val="22"/>
          <w:highlight w:val="yellow"/>
        </w:rPr>
        <w:t>(s)</w:t>
      </w:r>
      <w:r w:rsidR="005A0CED" w:rsidRPr="006C6D0D">
        <w:rPr>
          <w:sz w:val="20"/>
          <w:szCs w:val="22"/>
        </w:rPr>
        <w:t>:</w:t>
      </w:r>
      <w:r w:rsidR="0022164F" w:rsidRPr="006C6D0D">
        <w:rPr>
          <w:sz w:val="20"/>
          <w:szCs w:val="22"/>
        </w:rPr>
        <w:tab/>
      </w:r>
      <w:r w:rsidR="0022164F" w:rsidRPr="006C6D0D">
        <w:rPr>
          <w:sz w:val="20"/>
          <w:szCs w:val="22"/>
          <w:highlight w:val="yellow"/>
        </w:rPr>
        <w:t>(Project Location Map)</w:t>
      </w:r>
    </w:p>
    <w:p w:rsidR="0022164F" w:rsidRPr="006C6D0D" w:rsidRDefault="0022164F" w:rsidP="00615F6C">
      <w:pPr>
        <w:rPr>
          <w:sz w:val="20"/>
          <w:szCs w:val="22"/>
        </w:rPr>
      </w:pPr>
      <w:r w:rsidRPr="006C6D0D">
        <w:rPr>
          <w:sz w:val="20"/>
          <w:szCs w:val="22"/>
        </w:rPr>
        <w:tab/>
      </w:r>
      <w:r w:rsidRPr="006C6D0D">
        <w:rPr>
          <w:sz w:val="20"/>
          <w:szCs w:val="22"/>
        </w:rPr>
        <w:tab/>
      </w:r>
      <w:r w:rsidRPr="006C6D0D">
        <w:rPr>
          <w:sz w:val="20"/>
          <w:szCs w:val="22"/>
          <w:highlight w:val="yellow"/>
        </w:rPr>
        <w:t>(Additional Appended exhibits)</w:t>
      </w:r>
    </w:p>
    <w:p w:rsidR="00DC7C74" w:rsidRDefault="00DC7C74" w:rsidP="00615F6C">
      <w:pPr>
        <w:rPr>
          <w:sz w:val="22"/>
          <w:szCs w:val="22"/>
        </w:rPr>
      </w:pPr>
    </w:p>
    <w:p w:rsidR="00DC7C74" w:rsidRPr="00AC5A16" w:rsidRDefault="00DC7C74" w:rsidP="00615F6C">
      <w:pPr>
        <w:rPr>
          <w:sz w:val="22"/>
          <w:szCs w:val="22"/>
        </w:rPr>
      </w:pPr>
    </w:p>
    <w:sectPr w:rsidR="00DC7C74" w:rsidRPr="00AC5A16" w:rsidSect="003C47A8">
      <w:headerReference w:type="default" r:id="rId8"/>
      <w:pgSz w:w="12240" w:h="15840" w:code="1"/>
      <w:pgMar w:top="1440" w:right="1440" w:bottom="1008" w:left="1440" w:header="864" w:footer="1440" w:gutter="0"/>
      <w:paperSrc w:first="7" w:other="7"/>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C4F" w:rsidRDefault="00F32C4F">
      <w:r>
        <w:separator/>
      </w:r>
    </w:p>
  </w:endnote>
  <w:endnote w:type="continuationSeparator" w:id="0">
    <w:p w:rsidR="00F32C4F" w:rsidRDefault="00F32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C4F" w:rsidRDefault="00F32C4F">
      <w:r>
        <w:separator/>
      </w:r>
    </w:p>
  </w:footnote>
  <w:footnote w:type="continuationSeparator" w:id="0">
    <w:p w:rsidR="00F32C4F" w:rsidRDefault="00F32C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7A8" w:rsidRPr="00F214AD" w:rsidRDefault="003C47A8">
    <w:pPr>
      <w:pStyle w:val="Header"/>
      <w:rPr>
        <w:b/>
        <w:bCs/>
        <w:sz w:val="18"/>
      </w:rPr>
    </w:pPr>
    <w:r w:rsidRPr="00F214AD">
      <w:rPr>
        <w:sz w:val="18"/>
      </w:rPr>
      <w:t xml:space="preserve">Page </w:t>
    </w:r>
    <w:r w:rsidRPr="00F214AD">
      <w:rPr>
        <w:b/>
        <w:bCs/>
        <w:sz w:val="18"/>
      </w:rPr>
      <w:fldChar w:fldCharType="begin"/>
    </w:r>
    <w:r w:rsidRPr="00F214AD">
      <w:rPr>
        <w:b/>
        <w:bCs/>
        <w:sz w:val="18"/>
      </w:rPr>
      <w:instrText xml:space="preserve"> PAGE </w:instrText>
    </w:r>
    <w:r w:rsidRPr="00F214AD">
      <w:rPr>
        <w:b/>
        <w:bCs/>
        <w:sz w:val="18"/>
      </w:rPr>
      <w:fldChar w:fldCharType="separate"/>
    </w:r>
    <w:r w:rsidR="00877AE0">
      <w:rPr>
        <w:b/>
        <w:bCs/>
        <w:noProof/>
        <w:sz w:val="18"/>
      </w:rPr>
      <w:t>3</w:t>
    </w:r>
    <w:r w:rsidRPr="00F214AD">
      <w:rPr>
        <w:b/>
        <w:bCs/>
        <w:sz w:val="18"/>
      </w:rPr>
      <w:fldChar w:fldCharType="end"/>
    </w:r>
    <w:r w:rsidRPr="00F214AD">
      <w:rPr>
        <w:sz w:val="18"/>
      </w:rPr>
      <w:t xml:space="preserve"> of </w:t>
    </w:r>
    <w:r w:rsidRPr="00F214AD">
      <w:rPr>
        <w:b/>
        <w:bCs/>
        <w:sz w:val="18"/>
      </w:rPr>
      <w:fldChar w:fldCharType="begin"/>
    </w:r>
    <w:r w:rsidRPr="00F214AD">
      <w:rPr>
        <w:b/>
        <w:bCs/>
        <w:sz w:val="18"/>
      </w:rPr>
      <w:instrText xml:space="preserve"> NUMPAGES  </w:instrText>
    </w:r>
    <w:r w:rsidRPr="00F214AD">
      <w:rPr>
        <w:b/>
        <w:bCs/>
        <w:sz w:val="18"/>
      </w:rPr>
      <w:fldChar w:fldCharType="separate"/>
    </w:r>
    <w:r w:rsidR="00877AE0">
      <w:rPr>
        <w:b/>
        <w:bCs/>
        <w:noProof/>
        <w:sz w:val="18"/>
      </w:rPr>
      <w:t>3</w:t>
    </w:r>
    <w:r w:rsidRPr="00F214AD">
      <w:rPr>
        <w:b/>
        <w:bCs/>
        <w:sz w:val="18"/>
      </w:rPr>
      <w:fldChar w:fldCharType="end"/>
    </w:r>
  </w:p>
  <w:p w:rsidR="003C47A8" w:rsidRPr="00F214AD" w:rsidRDefault="003C47A8">
    <w:pPr>
      <w:pStyle w:val="Header"/>
      <w:rPr>
        <w:sz w:val="18"/>
      </w:rPr>
    </w:pPr>
    <w:r w:rsidRPr="00F214AD">
      <w:rPr>
        <w:b/>
        <w:bCs/>
        <w:sz w:val="18"/>
      </w:rPr>
      <w:t>Month XX,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956F0E"/>
    <w:multiLevelType w:val="hybridMultilevel"/>
    <w:tmpl w:val="E5D6F2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0D3"/>
    <w:rsid w:val="00002BD5"/>
    <w:rsid w:val="00012D9C"/>
    <w:rsid w:val="00013DA9"/>
    <w:rsid w:val="00020D86"/>
    <w:rsid w:val="000240D3"/>
    <w:rsid w:val="00026A62"/>
    <w:rsid w:val="00043A9B"/>
    <w:rsid w:val="0005718A"/>
    <w:rsid w:val="00061A63"/>
    <w:rsid w:val="00063D6C"/>
    <w:rsid w:val="00064FC0"/>
    <w:rsid w:val="00071F6D"/>
    <w:rsid w:val="000823A3"/>
    <w:rsid w:val="00090C19"/>
    <w:rsid w:val="000A4EAA"/>
    <w:rsid w:val="000E57D7"/>
    <w:rsid w:val="000F3083"/>
    <w:rsid w:val="001043EE"/>
    <w:rsid w:val="001047A8"/>
    <w:rsid w:val="00105EA6"/>
    <w:rsid w:val="00143974"/>
    <w:rsid w:val="001454C8"/>
    <w:rsid w:val="00170BD2"/>
    <w:rsid w:val="001750D7"/>
    <w:rsid w:val="00180363"/>
    <w:rsid w:val="0018467B"/>
    <w:rsid w:val="00184C08"/>
    <w:rsid w:val="001B57D5"/>
    <w:rsid w:val="001C1074"/>
    <w:rsid w:val="001C131A"/>
    <w:rsid w:val="001C313F"/>
    <w:rsid w:val="001C509E"/>
    <w:rsid w:val="001D14DF"/>
    <w:rsid w:val="001D3D32"/>
    <w:rsid w:val="001D5702"/>
    <w:rsid w:val="001E089D"/>
    <w:rsid w:val="001E341F"/>
    <w:rsid w:val="001F595C"/>
    <w:rsid w:val="002012EC"/>
    <w:rsid w:val="00201D56"/>
    <w:rsid w:val="00210DF2"/>
    <w:rsid w:val="00215436"/>
    <w:rsid w:val="0022164F"/>
    <w:rsid w:val="00243ED4"/>
    <w:rsid w:val="00251109"/>
    <w:rsid w:val="00261E6A"/>
    <w:rsid w:val="00273396"/>
    <w:rsid w:val="00273CBE"/>
    <w:rsid w:val="00276825"/>
    <w:rsid w:val="00282F30"/>
    <w:rsid w:val="00284779"/>
    <w:rsid w:val="00287AF1"/>
    <w:rsid w:val="002A4069"/>
    <w:rsid w:val="002E546F"/>
    <w:rsid w:val="002E5B55"/>
    <w:rsid w:val="00302C96"/>
    <w:rsid w:val="003109FB"/>
    <w:rsid w:val="00312D59"/>
    <w:rsid w:val="00324ADC"/>
    <w:rsid w:val="003613E6"/>
    <w:rsid w:val="00383382"/>
    <w:rsid w:val="003917F5"/>
    <w:rsid w:val="003A45C3"/>
    <w:rsid w:val="003B361C"/>
    <w:rsid w:val="003C3A03"/>
    <w:rsid w:val="003C47A8"/>
    <w:rsid w:val="003D1391"/>
    <w:rsid w:val="003D23F8"/>
    <w:rsid w:val="003E1788"/>
    <w:rsid w:val="00437DE0"/>
    <w:rsid w:val="0046770C"/>
    <w:rsid w:val="0048199C"/>
    <w:rsid w:val="0049638E"/>
    <w:rsid w:val="004A35C4"/>
    <w:rsid w:val="004B77C6"/>
    <w:rsid w:val="004C61FF"/>
    <w:rsid w:val="004D211A"/>
    <w:rsid w:val="004F064C"/>
    <w:rsid w:val="004F349A"/>
    <w:rsid w:val="004F3F5C"/>
    <w:rsid w:val="00500C90"/>
    <w:rsid w:val="005265DB"/>
    <w:rsid w:val="0054065C"/>
    <w:rsid w:val="00551923"/>
    <w:rsid w:val="005539AE"/>
    <w:rsid w:val="00561090"/>
    <w:rsid w:val="005627B9"/>
    <w:rsid w:val="00580548"/>
    <w:rsid w:val="005A0CED"/>
    <w:rsid w:val="005A38CA"/>
    <w:rsid w:val="005B2298"/>
    <w:rsid w:val="005B5E50"/>
    <w:rsid w:val="005B6C72"/>
    <w:rsid w:val="005C1060"/>
    <w:rsid w:val="005D50C0"/>
    <w:rsid w:val="005E3340"/>
    <w:rsid w:val="005E5D3B"/>
    <w:rsid w:val="005F2828"/>
    <w:rsid w:val="00610857"/>
    <w:rsid w:val="00610DE4"/>
    <w:rsid w:val="00612741"/>
    <w:rsid w:val="00615F6C"/>
    <w:rsid w:val="00622D84"/>
    <w:rsid w:val="00625CA7"/>
    <w:rsid w:val="00631A5A"/>
    <w:rsid w:val="00633CC8"/>
    <w:rsid w:val="0064011D"/>
    <w:rsid w:val="006479AC"/>
    <w:rsid w:val="00653048"/>
    <w:rsid w:val="00657B38"/>
    <w:rsid w:val="00670A5A"/>
    <w:rsid w:val="00681C2E"/>
    <w:rsid w:val="006A2CCD"/>
    <w:rsid w:val="006C11E9"/>
    <w:rsid w:val="006C6D0D"/>
    <w:rsid w:val="006D0006"/>
    <w:rsid w:val="006D7719"/>
    <w:rsid w:val="006F4850"/>
    <w:rsid w:val="00700B2E"/>
    <w:rsid w:val="00706052"/>
    <w:rsid w:val="00717137"/>
    <w:rsid w:val="007270EF"/>
    <w:rsid w:val="0073055D"/>
    <w:rsid w:val="007565D9"/>
    <w:rsid w:val="0077345E"/>
    <w:rsid w:val="00774352"/>
    <w:rsid w:val="00774638"/>
    <w:rsid w:val="007856DE"/>
    <w:rsid w:val="007A67F8"/>
    <w:rsid w:val="007C3368"/>
    <w:rsid w:val="007D6E28"/>
    <w:rsid w:val="007F693C"/>
    <w:rsid w:val="007F6FC9"/>
    <w:rsid w:val="00814FF8"/>
    <w:rsid w:val="008263FC"/>
    <w:rsid w:val="00845856"/>
    <w:rsid w:val="0086059E"/>
    <w:rsid w:val="00867F9E"/>
    <w:rsid w:val="0087180D"/>
    <w:rsid w:val="008763BC"/>
    <w:rsid w:val="00877AE0"/>
    <w:rsid w:val="00877E7C"/>
    <w:rsid w:val="0088641F"/>
    <w:rsid w:val="0088759C"/>
    <w:rsid w:val="00890936"/>
    <w:rsid w:val="00895819"/>
    <w:rsid w:val="008A3050"/>
    <w:rsid w:val="008C7B7B"/>
    <w:rsid w:val="008D2A8C"/>
    <w:rsid w:val="008D72E9"/>
    <w:rsid w:val="009257D7"/>
    <w:rsid w:val="00931465"/>
    <w:rsid w:val="00970734"/>
    <w:rsid w:val="00977FF1"/>
    <w:rsid w:val="00980594"/>
    <w:rsid w:val="00984139"/>
    <w:rsid w:val="009B7D59"/>
    <w:rsid w:val="009D2D11"/>
    <w:rsid w:val="009D4170"/>
    <w:rsid w:val="009D48E1"/>
    <w:rsid w:val="009D63EF"/>
    <w:rsid w:val="00A022E5"/>
    <w:rsid w:val="00A04FAD"/>
    <w:rsid w:val="00A050C9"/>
    <w:rsid w:val="00A134C1"/>
    <w:rsid w:val="00A22A19"/>
    <w:rsid w:val="00A2535D"/>
    <w:rsid w:val="00A5318B"/>
    <w:rsid w:val="00A633DF"/>
    <w:rsid w:val="00A91620"/>
    <w:rsid w:val="00A934EF"/>
    <w:rsid w:val="00A97DE4"/>
    <w:rsid w:val="00AA4533"/>
    <w:rsid w:val="00AB3305"/>
    <w:rsid w:val="00AC3DE2"/>
    <w:rsid w:val="00AC5C51"/>
    <w:rsid w:val="00AE11DA"/>
    <w:rsid w:val="00AF65E9"/>
    <w:rsid w:val="00AF7B38"/>
    <w:rsid w:val="00B13A97"/>
    <w:rsid w:val="00B17033"/>
    <w:rsid w:val="00B20B92"/>
    <w:rsid w:val="00B22263"/>
    <w:rsid w:val="00B60F80"/>
    <w:rsid w:val="00B7139A"/>
    <w:rsid w:val="00B8015E"/>
    <w:rsid w:val="00B809FC"/>
    <w:rsid w:val="00B81FFF"/>
    <w:rsid w:val="00B96E92"/>
    <w:rsid w:val="00BB5F50"/>
    <w:rsid w:val="00BB7C18"/>
    <w:rsid w:val="00BD1CAB"/>
    <w:rsid w:val="00BD74FA"/>
    <w:rsid w:val="00BE1B39"/>
    <w:rsid w:val="00BE3262"/>
    <w:rsid w:val="00BF6B1E"/>
    <w:rsid w:val="00C16151"/>
    <w:rsid w:val="00C353C0"/>
    <w:rsid w:val="00C41229"/>
    <w:rsid w:val="00C471C1"/>
    <w:rsid w:val="00C503A2"/>
    <w:rsid w:val="00C5063D"/>
    <w:rsid w:val="00C51BC7"/>
    <w:rsid w:val="00CA00B6"/>
    <w:rsid w:val="00CA648B"/>
    <w:rsid w:val="00CB65F2"/>
    <w:rsid w:val="00CC0B2D"/>
    <w:rsid w:val="00CE3F51"/>
    <w:rsid w:val="00CF0CA6"/>
    <w:rsid w:val="00CF1C64"/>
    <w:rsid w:val="00D020DB"/>
    <w:rsid w:val="00D13488"/>
    <w:rsid w:val="00D20AAC"/>
    <w:rsid w:val="00D53601"/>
    <w:rsid w:val="00D5370D"/>
    <w:rsid w:val="00D628F2"/>
    <w:rsid w:val="00D6468C"/>
    <w:rsid w:val="00D74B35"/>
    <w:rsid w:val="00D8331C"/>
    <w:rsid w:val="00D870DD"/>
    <w:rsid w:val="00D908C0"/>
    <w:rsid w:val="00D957C5"/>
    <w:rsid w:val="00D96524"/>
    <w:rsid w:val="00DA3BF0"/>
    <w:rsid w:val="00DB553C"/>
    <w:rsid w:val="00DC6FFD"/>
    <w:rsid w:val="00DC7C74"/>
    <w:rsid w:val="00DD5B76"/>
    <w:rsid w:val="00DD6677"/>
    <w:rsid w:val="00DE27F7"/>
    <w:rsid w:val="00E018FC"/>
    <w:rsid w:val="00E24A21"/>
    <w:rsid w:val="00E529F0"/>
    <w:rsid w:val="00E63FFA"/>
    <w:rsid w:val="00EA6A8C"/>
    <w:rsid w:val="00EB47B2"/>
    <w:rsid w:val="00EB5E6E"/>
    <w:rsid w:val="00EE0B70"/>
    <w:rsid w:val="00EF1687"/>
    <w:rsid w:val="00EF2F5C"/>
    <w:rsid w:val="00EF3156"/>
    <w:rsid w:val="00EF4FA6"/>
    <w:rsid w:val="00EF7440"/>
    <w:rsid w:val="00F214AD"/>
    <w:rsid w:val="00F259D3"/>
    <w:rsid w:val="00F317FB"/>
    <w:rsid w:val="00F32C4F"/>
    <w:rsid w:val="00F32D98"/>
    <w:rsid w:val="00F35A7A"/>
    <w:rsid w:val="00F44E23"/>
    <w:rsid w:val="00F63AAA"/>
    <w:rsid w:val="00F700DC"/>
    <w:rsid w:val="00F75BAF"/>
    <w:rsid w:val="00F764FC"/>
    <w:rsid w:val="00F801FE"/>
    <w:rsid w:val="00F822F5"/>
    <w:rsid w:val="00F925D4"/>
    <w:rsid w:val="00F92653"/>
    <w:rsid w:val="00F96E06"/>
    <w:rsid w:val="00F977BB"/>
    <w:rsid w:val="00FD4745"/>
    <w:rsid w:val="00FD79BE"/>
    <w:rsid w:val="00FE749E"/>
    <w:rsid w:val="00FF3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oNotEmbedSmartTags/>
  <w:decimalSymbol w:val="."/>
  <w:listSeparator w:val=","/>
  <w15:chartTrackingRefBased/>
  <w15:docId w15:val="{18E0DA5A-452E-4E9E-BEEA-3E719F85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A050C9"/>
    <w:rPr>
      <w:rFonts w:ascii="Tahoma" w:hAnsi="Tahoma" w:cs="Tahoma"/>
      <w:sz w:val="16"/>
      <w:szCs w:val="16"/>
    </w:rPr>
  </w:style>
  <w:style w:type="character" w:styleId="CommentReference">
    <w:name w:val="annotation reference"/>
    <w:semiHidden/>
    <w:rsid w:val="00A050C9"/>
    <w:rPr>
      <w:sz w:val="16"/>
      <w:szCs w:val="16"/>
    </w:rPr>
  </w:style>
  <w:style w:type="paragraph" w:styleId="CommentText">
    <w:name w:val="annotation text"/>
    <w:basedOn w:val="Normal"/>
    <w:semiHidden/>
    <w:rsid w:val="00A050C9"/>
    <w:rPr>
      <w:sz w:val="20"/>
      <w:szCs w:val="20"/>
    </w:rPr>
  </w:style>
  <w:style w:type="paragraph" w:styleId="CommentSubject">
    <w:name w:val="annotation subject"/>
    <w:basedOn w:val="CommentText"/>
    <w:next w:val="CommentText"/>
    <w:semiHidden/>
    <w:rsid w:val="00A050C9"/>
    <w:rPr>
      <w:b/>
      <w:bCs/>
    </w:rPr>
  </w:style>
  <w:style w:type="paragraph" w:styleId="Header">
    <w:name w:val="header"/>
    <w:basedOn w:val="Normal"/>
    <w:link w:val="HeaderChar"/>
    <w:uiPriority w:val="99"/>
    <w:rsid w:val="00CC0B2D"/>
    <w:pPr>
      <w:tabs>
        <w:tab w:val="center" w:pos="4320"/>
        <w:tab w:val="right" w:pos="8640"/>
      </w:tabs>
    </w:pPr>
  </w:style>
  <w:style w:type="paragraph" w:styleId="Footer">
    <w:name w:val="footer"/>
    <w:basedOn w:val="Normal"/>
    <w:rsid w:val="00CC0B2D"/>
    <w:pPr>
      <w:tabs>
        <w:tab w:val="center" w:pos="4320"/>
        <w:tab w:val="right" w:pos="8640"/>
      </w:tabs>
    </w:pPr>
  </w:style>
  <w:style w:type="character" w:styleId="PageNumber">
    <w:name w:val="page number"/>
    <w:basedOn w:val="DefaultParagraphFont"/>
    <w:rsid w:val="0077345E"/>
  </w:style>
  <w:style w:type="character" w:styleId="Hyperlink">
    <w:name w:val="Hyperlink"/>
    <w:uiPriority w:val="99"/>
    <w:unhideWhenUsed/>
    <w:rsid w:val="00A934EF"/>
    <w:rPr>
      <w:color w:val="0563C1"/>
      <w:u w:val="single"/>
    </w:rPr>
  </w:style>
  <w:style w:type="character" w:customStyle="1" w:styleId="HeaderChar">
    <w:name w:val="Header Char"/>
    <w:link w:val="Header"/>
    <w:uiPriority w:val="99"/>
    <w:rsid w:val="003C47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623935">
      <w:bodyDiv w:val="1"/>
      <w:marLeft w:val="0"/>
      <w:marRight w:val="0"/>
      <w:marTop w:val="0"/>
      <w:marBottom w:val="0"/>
      <w:divBdr>
        <w:top w:val="none" w:sz="0" w:space="0" w:color="auto"/>
        <w:left w:val="none" w:sz="0" w:space="0" w:color="auto"/>
        <w:bottom w:val="none" w:sz="0" w:space="0" w:color="auto"/>
        <w:right w:val="none" w:sz="0" w:space="0" w:color="auto"/>
      </w:divBdr>
      <w:divsChild>
        <w:div w:id="101117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lawson@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5289</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NDDOT</Company>
  <LinksUpToDate>false</LinksUpToDate>
  <CharactersWithSpaces>6188</CharactersWithSpaces>
  <SharedDoc>false</SharedDoc>
  <HLinks>
    <vt:vector size="6" baseType="variant">
      <vt:variant>
        <vt:i4>4194422</vt:i4>
      </vt:variant>
      <vt:variant>
        <vt:i4>0</vt:i4>
      </vt:variant>
      <vt:variant>
        <vt:i4>0</vt:i4>
      </vt:variant>
      <vt:variant>
        <vt:i4>5</vt:i4>
      </vt:variant>
      <vt:variant>
        <vt:lpwstr>mailto:colawson@nd.gov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NDDOT</dc:creator>
  <cp:keywords/>
  <cp:lastModifiedBy>Sperry, Kristen S.</cp:lastModifiedBy>
  <cp:revision>2</cp:revision>
  <cp:lastPrinted>2012-10-31T18:20:00Z</cp:lastPrinted>
  <dcterms:created xsi:type="dcterms:W3CDTF">2018-09-07T14:50:00Z</dcterms:created>
  <dcterms:modified xsi:type="dcterms:W3CDTF">2018-09-07T14:50:00Z</dcterms:modified>
</cp:coreProperties>
</file>