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8" w:type="dxa"/>
        <w:tblBorders>
          <w:top w:val="thinThickMediumGap" w:sz="24" w:space="0" w:color="auto"/>
          <w:left w:val="thinThickMediumGap" w:sz="24" w:space="0" w:color="auto"/>
          <w:bottom w:val="thickThinMediumGap" w:sz="24" w:space="0" w:color="auto"/>
          <w:right w:val="thickThinMediumGap" w:sz="24" w:space="0" w:color="auto"/>
        </w:tblBorders>
        <w:tblLook w:val="01E0" w:firstRow="1" w:lastRow="1" w:firstColumn="1" w:lastColumn="1" w:noHBand="0" w:noVBand="0"/>
      </w:tblPr>
      <w:tblGrid>
        <w:gridCol w:w="3972"/>
      </w:tblGrid>
      <w:tr w:rsidR="006D2ADA" w:rsidRPr="00C25E0B" w:rsidTr="00C25E0B">
        <w:trPr>
          <w:trHeight w:val="591"/>
        </w:trPr>
        <w:tc>
          <w:tcPr>
            <w:tcW w:w="4334" w:type="dxa"/>
            <w:shd w:val="clear" w:color="auto" w:fill="000000"/>
          </w:tcPr>
          <w:p w:rsidR="0025674F" w:rsidRPr="00C25E0B" w:rsidRDefault="00B4554D" w:rsidP="00C25E0B">
            <w:pPr>
              <w:jc w:val="center"/>
              <w:rPr>
                <w:rFonts w:ascii="Trebuchet MS" w:hAnsi="Trebuchet MS"/>
                <w:b/>
                <w:smallCaps/>
                <w:color w:val="FFFFFF"/>
                <w:sz w:val="36"/>
                <w:szCs w:val="36"/>
              </w:rPr>
            </w:pPr>
            <w:r w:rsidRPr="00C25E0B">
              <w:rPr>
                <w:rFonts w:ascii="Trebuchet MS" w:hAnsi="Trebuchet MS"/>
                <w:b/>
                <w:smallCaps/>
                <w:color w:val="FFFFFF"/>
                <w:sz w:val="40"/>
                <w:szCs w:val="40"/>
              </w:rPr>
              <w:t xml:space="preserve">PUBLIC  </w:t>
            </w:r>
            <w:r w:rsidR="00E45C32" w:rsidRPr="00C25E0B">
              <w:rPr>
                <w:rFonts w:ascii="Trebuchet MS" w:hAnsi="Trebuchet MS"/>
                <w:b/>
                <w:smallCaps/>
                <w:color w:val="FFFFFF"/>
                <w:sz w:val="40"/>
                <w:szCs w:val="40"/>
              </w:rPr>
              <w:t>INPUT MEETING</w:t>
            </w:r>
          </w:p>
        </w:tc>
      </w:tr>
      <w:tr w:rsidR="006D2ADA" w:rsidTr="00C25E0B">
        <w:trPr>
          <w:trHeight w:val="7407"/>
        </w:trPr>
        <w:tc>
          <w:tcPr>
            <w:tcW w:w="4334" w:type="dxa"/>
          </w:tcPr>
          <w:p w:rsidR="00767E23" w:rsidRPr="00C25E0B" w:rsidRDefault="00767E23" w:rsidP="00C25E0B">
            <w:pPr>
              <w:spacing w:line="220" w:lineRule="exact"/>
              <w:jc w:val="center"/>
              <w:rPr>
                <w:rFonts w:ascii="Palatino Linotype" w:hAnsi="Palatino Linotype"/>
                <w:b/>
                <w:smallCaps/>
                <w:sz w:val="28"/>
                <w:szCs w:val="28"/>
              </w:rPr>
            </w:pPr>
          </w:p>
          <w:p w:rsidR="00830D74" w:rsidRPr="00C25E0B" w:rsidRDefault="00830D74" w:rsidP="00C25E0B">
            <w:pPr>
              <w:spacing w:line="240" w:lineRule="exact"/>
              <w:jc w:val="center"/>
              <w:rPr>
                <w:rFonts w:ascii="Arial" w:hAnsi="Arial" w:cs="Arial"/>
                <w:b/>
                <w:sz w:val="28"/>
                <w:szCs w:val="28"/>
              </w:rPr>
            </w:pPr>
            <w:r w:rsidRPr="00C25E0B">
              <w:rPr>
                <w:rFonts w:ascii="Arial" w:hAnsi="Arial" w:cs="Arial"/>
                <w:b/>
                <w:sz w:val="28"/>
                <w:szCs w:val="28"/>
              </w:rPr>
              <w:t xml:space="preserve">WHY? </w:t>
            </w:r>
          </w:p>
          <w:p w:rsidR="00297683" w:rsidRPr="00B16C5D" w:rsidRDefault="000C7689" w:rsidP="00B16C5D">
            <w:pPr>
              <w:spacing w:line="240" w:lineRule="exact"/>
              <w:jc w:val="center"/>
              <w:rPr>
                <w:rFonts w:ascii="Arial" w:hAnsi="Arial" w:cs="Arial"/>
                <w:sz w:val="18"/>
                <w:szCs w:val="18"/>
              </w:rPr>
            </w:pPr>
            <w:r w:rsidRPr="000C7689">
              <w:rPr>
                <w:rFonts w:ascii="Arial" w:hAnsi="Arial" w:cs="Arial"/>
                <w:sz w:val="18"/>
                <w:szCs w:val="18"/>
              </w:rPr>
              <w:t>To discuss proposed improvements to North Washington Street, Divide Avenue, North 4th Street and North 19th Street.  The project consists of installing new permanent pavement markings to convert the above roadways from a two lane roadway to a three lane roadway with a center left turn lane. Options to be considered are bike lanes, various on parking configurations and/or removal of parking.</w:t>
            </w:r>
          </w:p>
          <w:p w:rsidR="006D2ADA" w:rsidRPr="00E03CC5" w:rsidRDefault="006D2ADA" w:rsidP="00C25E0B">
            <w:pPr>
              <w:spacing w:line="240" w:lineRule="exact"/>
              <w:jc w:val="center"/>
              <w:rPr>
                <w:rFonts w:ascii="Arial" w:hAnsi="Arial" w:cs="Arial"/>
                <w:b/>
                <w:smallCaps/>
                <w:sz w:val="28"/>
                <w:szCs w:val="28"/>
              </w:rPr>
            </w:pPr>
            <w:r w:rsidRPr="00E03CC5">
              <w:rPr>
                <w:rFonts w:ascii="Arial" w:hAnsi="Arial" w:cs="Arial"/>
                <w:b/>
                <w:smallCaps/>
                <w:sz w:val="28"/>
                <w:szCs w:val="28"/>
              </w:rPr>
              <w:t>When?</w:t>
            </w:r>
          </w:p>
          <w:p w:rsidR="000C7689" w:rsidRPr="00E03CC5" w:rsidRDefault="000C7689" w:rsidP="000C7689">
            <w:pPr>
              <w:spacing w:line="240" w:lineRule="exact"/>
              <w:jc w:val="center"/>
              <w:rPr>
                <w:rFonts w:ascii="Arial" w:hAnsi="Arial" w:cs="Arial"/>
                <w:sz w:val="18"/>
                <w:szCs w:val="18"/>
              </w:rPr>
            </w:pPr>
            <w:r w:rsidRPr="00E03CC5">
              <w:rPr>
                <w:rFonts w:ascii="Arial" w:hAnsi="Arial" w:cs="Arial"/>
                <w:sz w:val="18"/>
                <w:szCs w:val="18"/>
              </w:rPr>
              <w:t>Wednesday, May 16, 2018</w:t>
            </w:r>
          </w:p>
          <w:p w:rsidR="000C7689" w:rsidRPr="00E03CC5" w:rsidRDefault="000C7689" w:rsidP="000C7689">
            <w:pPr>
              <w:spacing w:line="240" w:lineRule="exact"/>
              <w:jc w:val="center"/>
              <w:rPr>
                <w:rFonts w:ascii="Arial" w:hAnsi="Arial" w:cs="Arial"/>
                <w:sz w:val="18"/>
                <w:szCs w:val="18"/>
              </w:rPr>
            </w:pPr>
            <w:r w:rsidRPr="00E03CC5">
              <w:rPr>
                <w:rFonts w:ascii="Arial" w:hAnsi="Arial" w:cs="Arial"/>
                <w:sz w:val="18"/>
                <w:szCs w:val="18"/>
              </w:rPr>
              <w:t>Formal Presentation 5:45 p.m. to 6:00 p.m.</w:t>
            </w:r>
          </w:p>
          <w:p w:rsidR="00297683" w:rsidRPr="00E03CC5" w:rsidRDefault="000C7689" w:rsidP="000C7689">
            <w:pPr>
              <w:spacing w:line="240" w:lineRule="exact"/>
              <w:rPr>
                <w:rFonts w:ascii="Arial" w:hAnsi="Arial" w:cs="Arial"/>
                <w:sz w:val="18"/>
                <w:szCs w:val="18"/>
              </w:rPr>
            </w:pPr>
            <w:r w:rsidRPr="00E03CC5">
              <w:rPr>
                <w:rFonts w:ascii="Arial" w:hAnsi="Arial" w:cs="Arial"/>
                <w:sz w:val="18"/>
                <w:szCs w:val="18"/>
              </w:rPr>
              <w:t xml:space="preserve">       Open House:   5:30 p.m. to 7:30 p.m.</w:t>
            </w:r>
          </w:p>
          <w:p w:rsidR="006D2ADA" w:rsidRPr="00E03CC5" w:rsidRDefault="006D2ADA" w:rsidP="00C25E0B">
            <w:pPr>
              <w:spacing w:line="240" w:lineRule="exact"/>
              <w:jc w:val="center"/>
              <w:rPr>
                <w:rFonts w:ascii="Arial" w:hAnsi="Arial" w:cs="Arial"/>
                <w:b/>
                <w:smallCaps/>
                <w:sz w:val="28"/>
                <w:szCs w:val="28"/>
              </w:rPr>
            </w:pPr>
            <w:r w:rsidRPr="00E03CC5">
              <w:rPr>
                <w:rFonts w:ascii="Arial" w:hAnsi="Arial" w:cs="Arial"/>
                <w:b/>
                <w:smallCaps/>
                <w:sz w:val="28"/>
                <w:szCs w:val="28"/>
              </w:rPr>
              <w:t>Where?</w:t>
            </w:r>
          </w:p>
          <w:p w:rsidR="000C7689" w:rsidRPr="00E03CC5" w:rsidRDefault="000C7689" w:rsidP="000C7689">
            <w:pPr>
              <w:spacing w:line="240" w:lineRule="exact"/>
              <w:jc w:val="center"/>
              <w:rPr>
                <w:rFonts w:ascii="Arial" w:hAnsi="Arial" w:cs="Arial"/>
                <w:sz w:val="18"/>
                <w:szCs w:val="18"/>
              </w:rPr>
            </w:pPr>
            <w:r w:rsidRPr="00E03CC5">
              <w:rPr>
                <w:rFonts w:ascii="Arial" w:hAnsi="Arial" w:cs="Arial"/>
                <w:sz w:val="18"/>
                <w:szCs w:val="18"/>
              </w:rPr>
              <w:t>Tom Baker Room</w:t>
            </w:r>
          </w:p>
          <w:p w:rsidR="000C7689" w:rsidRPr="00E03CC5" w:rsidRDefault="000C7689" w:rsidP="000C7689">
            <w:pPr>
              <w:spacing w:line="240" w:lineRule="exact"/>
              <w:jc w:val="center"/>
              <w:rPr>
                <w:rFonts w:ascii="Arial" w:hAnsi="Arial" w:cs="Arial"/>
                <w:sz w:val="18"/>
                <w:szCs w:val="18"/>
              </w:rPr>
            </w:pPr>
            <w:r w:rsidRPr="00E03CC5">
              <w:rPr>
                <w:rFonts w:ascii="Arial" w:hAnsi="Arial" w:cs="Arial"/>
                <w:sz w:val="18"/>
                <w:szCs w:val="18"/>
              </w:rPr>
              <w:t>City/County Building</w:t>
            </w:r>
          </w:p>
          <w:p w:rsidR="000C7689" w:rsidRPr="00E03CC5" w:rsidRDefault="000C7689" w:rsidP="000C7689">
            <w:pPr>
              <w:spacing w:line="240" w:lineRule="exact"/>
              <w:jc w:val="center"/>
              <w:rPr>
                <w:rFonts w:ascii="Arial" w:hAnsi="Arial" w:cs="Arial"/>
                <w:sz w:val="18"/>
                <w:szCs w:val="18"/>
              </w:rPr>
            </w:pPr>
            <w:r w:rsidRPr="00E03CC5">
              <w:rPr>
                <w:rFonts w:ascii="Arial" w:hAnsi="Arial" w:cs="Arial"/>
                <w:sz w:val="18"/>
                <w:szCs w:val="18"/>
              </w:rPr>
              <w:t>221 North 5th Street</w:t>
            </w:r>
          </w:p>
          <w:p w:rsidR="000C7689" w:rsidRPr="00E03CC5" w:rsidRDefault="000C7689" w:rsidP="000C7689">
            <w:pPr>
              <w:spacing w:line="240" w:lineRule="exact"/>
              <w:jc w:val="center"/>
              <w:rPr>
                <w:rFonts w:ascii="Arial" w:hAnsi="Arial" w:cs="Arial"/>
                <w:sz w:val="18"/>
                <w:szCs w:val="18"/>
              </w:rPr>
            </w:pPr>
            <w:r w:rsidRPr="00E03CC5">
              <w:rPr>
                <w:rFonts w:ascii="Arial" w:hAnsi="Arial" w:cs="Arial"/>
                <w:sz w:val="18"/>
                <w:szCs w:val="18"/>
              </w:rPr>
              <w:t>Bismarck, North Dakota</w:t>
            </w:r>
          </w:p>
          <w:p w:rsidR="00830D74" w:rsidRPr="00E03CC5" w:rsidRDefault="000C7689" w:rsidP="000C7689">
            <w:pPr>
              <w:spacing w:line="240" w:lineRule="exact"/>
              <w:jc w:val="center"/>
              <w:rPr>
                <w:rFonts w:ascii="Arial" w:hAnsi="Arial" w:cs="Arial"/>
                <w:sz w:val="18"/>
                <w:szCs w:val="18"/>
              </w:rPr>
            </w:pPr>
            <w:r w:rsidRPr="00E03CC5">
              <w:rPr>
                <w:rFonts w:ascii="Arial" w:hAnsi="Arial" w:cs="Arial"/>
                <w:sz w:val="18"/>
                <w:szCs w:val="18"/>
              </w:rPr>
              <w:t>Broadcast on Dakota Media Access</w:t>
            </w:r>
          </w:p>
          <w:p w:rsidR="00830D74" w:rsidRPr="00E03CC5" w:rsidRDefault="00830D74" w:rsidP="00C25E0B">
            <w:pPr>
              <w:keepNext/>
              <w:keepLines/>
              <w:jc w:val="center"/>
              <w:rPr>
                <w:rFonts w:ascii="Arial" w:hAnsi="Arial" w:cs="Arial"/>
                <w:b/>
                <w:sz w:val="28"/>
                <w:szCs w:val="28"/>
              </w:rPr>
            </w:pPr>
            <w:r w:rsidRPr="00E03CC5">
              <w:rPr>
                <w:rFonts w:ascii="Arial" w:hAnsi="Arial" w:cs="Arial"/>
                <w:b/>
                <w:sz w:val="28"/>
                <w:szCs w:val="28"/>
              </w:rPr>
              <w:t>OPEN HOUSE</w:t>
            </w:r>
            <w:r w:rsidR="001D3A8D" w:rsidRPr="00E03CC5">
              <w:rPr>
                <w:rFonts w:ascii="Arial" w:hAnsi="Arial" w:cs="Arial"/>
                <w:b/>
                <w:sz w:val="28"/>
                <w:szCs w:val="28"/>
              </w:rPr>
              <w:t xml:space="preserve"> </w:t>
            </w:r>
          </w:p>
          <w:p w:rsidR="00830D74" w:rsidRPr="00E03CC5" w:rsidRDefault="00830D74" w:rsidP="00C25E0B">
            <w:pPr>
              <w:keepNext/>
              <w:keepLines/>
              <w:jc w:val="center"/>
              <w:rPr>
                <w:rFonts w:ascii="Arial" w:hAnsi="Arial" w:cs="Arial"/>
                <w:b/>
                <w:sz w:val="28"/>
                <w:szCs w:val="28"/>
              </w:rPr>
            </w:pPr>
            <w:r w:rsidRPr="00E03CC5">
              <w:rPr>
                <w:rFonts w:ascii="Arial" w:hAnsi="Arial" w:cs="Arial"/>
                <w:b/>
                <w:sz w:val="28"/>
                <w:szCs w:val="28"/>
              </w:rPr>
              <w:t>CONDUCTED BY</w:t>
            </w:r>
          </w:p>
          <w:p w:rsidR="00A45AF5" w:rsidRPr="00E03CC5" w:rsidRDefault="000C7689" w:rsidP="00C25E0B">
            <w:pPr>
              <w:keepNext/>
              <w:keepLines/>
              <w:jc w:val="center"/>
              <w:rPr>
                <w:rFonts w:ascii="Arial" w:hAnsi="Arial" w:cs="Arial"/>
                <w:b/>
              </w:rPr>
            </w:pPr>
            <w:bookmarkStart w:id="0" w:name="_GoBack"/>
            <w:r w:rsidRPr="00E03CC5">
              <w:rPr>
                <w:rFonts w:ascii="Arial" w:hAnsi="Arial" w:cs="Arial"/>
                <w:b/>
              </w:rPr>
              <w:t>City of Bismarck</w:t>
            </w:r>
          </w:p>
          <w:bookmarkEnd w:id="0"/>
          <w:p w:rsidR="009F6DC1" w:rsidRPr="00E03CC5" w:rsidRDefault="009F6DC1" w:rsidP="00C25E0B">
            <w:pPr>
              <w:keepNext/>
              <w:keepLines/>
              <w:jc w:val="center"/>
              <w:rPr>
                <w:rFonts w:ascii="Arial" w:hAnsi="Arial" w:cs="Arial"/>
                <w:sz w:val="18"/>
                <w:szCs w:val="18"/>
              </w:rPr>
            </w:pPr>
          </w:p>
          <w:p w:rsidR="00F05167" w:rsidRPr="00E03CC5" w:rsidRDefault="00F05167" w:rsidP="00C25E0B">
            <w:pPr>
              <w:keepNext/>
              <w:keepLines/>
              <w:rPr>
                <w:rFonts w:ascii="Arial" w:hAnsi="Arial" w:cs="Arial"/>
                <w:sz w:val="16"/>
                <w:szCs w:val="16"/>
              </w:rPr>
            </w:pPr>
            <w:r w:rsidRPr="00E03CC5">
              <w:rPr>
                <w:rFonts w:ascii="Arial" w:hAnsi="Arial" w:cs="Arial"/>
                <w:sz w:val="16"/>
                <w:szCs w:val="16"/>
              </w:rPr>
              <w:t>This meeting is designed to allow for public input which is required for compliance with the National Environmental Policy Act of 1970 and National Historic Preservation Act of 1966.</w:t>
            </w:r>
          </w:p>
          <w:p w:rsidR="00F10528" w:rsidRPr="00E03CC5" w:rsidRDefault="00F10528" w:rsidP="00C25E0B">
            <w:pPr>
              <w:keepNext/>
              <w:keepLines/>
              <w:rPr>
                <w:rFonts w:ascii="Arial" w:hAnsi="Arial" w:cs="Arial"/>
                <w:sz w:val="16"/>
                <w:szCs w:val="16"/>
              </w:rPr>
            </w:pPr>
          </w:p>
          <w:p w:rsidR="00A45AF5" w:rsidRPr="00E03CC5" w:rsidRDefault="00A45AF5" w:rsidP="00A45AF5">
            <w:pPr>
              <w:rPr>
                <w:rFonts w:ascii="Arial" w:hAnsi="Arial" w:cs="Arial"/>
                <w:sz w:val="16"/>
                <w:szCs w:val="16"/>
              </w:rPr>
            </w:pPr>
            <w:r w:rsidRPr="00E03CC5">
              <w:rPr>
                <w:rFonts w:ascii="Arial" w:hAnsi="Arial" w:cs="Arial"/>
                <w:sz w:val="16"/>
                <w:szCs w:val="16"/>
              </w:rPr>
              <w:t xml:space="preserve">Representatives from the </w:t>
            </w:r>
            <w:r w:rsidR="000C7689" w:rsidRPr="00E03CC5">
              <w:rPr>
                <w:rFonts w:ascii="Arial" w:hAnsi="Arial" w:cs="Arial"/>
                <w:sz w:val="16"/>
                <w:szCs w:val="16"/>
              </w:rPr>
              <w:t>City of Bismarck</w:t>
            </w:r>
            <w:r w:rsidRPr="00E03CC5">
              <w:rPr>
                <w:rFonts w:ascii="Arial" w:hAnsi="Arial" w:cs="Arial"/>
                <w:sz w:val="16"/>
                <w:szCs w:val="16"/>
              </w:rPr>
              <w:t xml:space="preserve"> will be on hand to answer your questions and discuss your concerns.</w:t>
            </w:r>
          </w:p>
          <w:p w:rsidR="00644F9A" w:rsidRPr="00E03CC5" w:rsidRDefault="00644F9A" w:rsidP="00C25E0B">
            <w:pPr>
              <w:keepNext/>
              <w:keepLines/>
              <w:rPr>
                <w:rFonts w:ascii="Arial" w:hAnsi="Arial" w:cs="Arial"/>
                <w:sz w:val="16"/>
                <w:szCs w:val="16"/>
              </w:rPr>
            </w:pPr>
          </w:p>
          <w:p w:rsidR="00BD728A" w:rsidRPr="00E03CC5" w:rsidRDefault="00644F9A" w:rsidP="000C7689">
            <w:pPr>
              <w:rPr>
                <w:rFonts w:ascii="Arial" w:hAnsi="Arial" w:cs="Arial"/>
                <w:sz w:val="16"/>
                <w:szCs w:val="16"/>
              </w:rPr>
            </w:pPr>
            <w:r w:rsidRPr="00E03CC5">
              <w:rPr>
                <w:rFonts w:ascii="Arial" w:hAnsi="Arial" w:cs="Arial"/>
                <w:sz w:val="16"/>
                <w:szCs w:val="16"/>
              </w:rPr>
              <w:t xml:space="preserve">WRITTEN STATEMENTS or comments about this project must be mailed by </w:t>
            </w:r>
            <w:r w:rsidR="000C7689" w:rsidRPr="00E03CC5">
              <w:rPr>
                <w:rFonts w:ascii="Arial" w:hAnsi="Arial" w:cs="Arial"/>
                <w:sz w:val="16"/>
                <w:szCs w:val="16"/>
              </w:rPr>
              <w:t>May 31, 2018</w:t>
            </w:r>
            <w:r w:rsidR="00BD728A" w:rsidRPr="00E03CC5">
              <w:rPr>
                <w:rFonts w:ascii="Arial" w:hAnsi="Arial" w:cs="Arial"/>
                <w:sz w:val="16"/>
                <w:szCs w:val="16"/>
              </w:rPr>
              <w:t xml:space="preserve"> to </w:t>
            </w:r>
            <w:r w:rsidR="000C7689" w:rsidRPr="00E03CC5">
              <w:rPr>
                <w:rFonts w:ascii="Arial" w:hAnsi="Arial" w:cs="Arial"/>
                <w:sz w:val="16"/>
                <w:szCs w:val="16"/>
              </w:rPr>
              <w:t>Mark Berg,</w:t>
            </w:r>
            <w:r w:rsidR="00DC2332" w:rsidRPr="00E03CC5">
              <w:rPr>
                <w:rFonts w:ascii="Arial" w:hAnsi="Arial" w:cs="Arial"/>
                <w:sz w:val="16"/>
                <w:szCs w:val="16"/>
              </w:rPr>
              <w:t xml:space="preserve"> Traffic Engineer,</w:t>
            </w:r>
            <w:r w:rsidR="000C7689" w:rsidRPr="00E03CC5">
              <w:t xml:space="preserve"> </w:t>
            </w:r>
            <w:r w:rsidR="000C7689" w:rsidRPr="00E03CC5">
              <w:rPr>
                <w:rFonts w:ascii="Arial" w:hAnsi="Arial" w:cs="Arial"/>
                <w:sz w:val="16"/>
                <w:szCs w:val="16"/>
              </w:rPr>
              <w:t>221 North 5th Street, Bismarck, North Dakota, 58506-5503</w:t>
            </w:r>
          </w:p>
          <w:p w:rsidR="00BD728A" w:rsidRPr="00E03CC5" w:rsidRDefault="00BD728A" w:rsidP="00BD728A">
            <w:pPr>
              <w:rPr>
                <w:rFonts w:ascii="Arial" w:hAnsi="Arial" w:cs="Arial"/>
                <w:sz w:val="16"/>
                <w:szCs w:val="16"/>
              </w:rPr>
            </w:pPr>
            <w:r w:rsidRPr="00E03CC5">
              <w:rPr>
                <w:rFonts w:ascii="Arial" w:hAnsi="Arial" w:cs="Arial"/>
                <w:sz w:val="16"/>
                <w:szCs w:val="16"/>
              </w:rPr>
              <w:t xml:space="preserve">Email: </w:t>
            </w:r>
            <w:r w:rsidR="000C7689" w:rsidRPr="00E03CC5">
              <w:rPr>
                <w:rFonts w:ascii="Arial" w:hAnsi="Arial" w:cs="Arial"/>
                <w:sz w:val="16"/>
                <w:szCs w:val="16"/>
              </w:rPr>
              <w:t>mberg@bismarcknd.gov</w:t>
            </w:r>
          </w:p>
          <w:p w:rsidR="00644F9A" w:rsidRPr="00E03CC5" w:rsidRDefault="00644F9A" w:rsidP="00BD728A">
            <w:pPr>
              <w:rPr>
                <w:rFonts w:ascii="Arial" w:hAnsi="Arial" w:cs="Arial"/>
                <w:sz w:val="16"/>
                <w:szCs w:val="16"/>
              </w:rPr>
            </w:pPr>
            <w:r w:rsidRPr="00E03CC5">
              <w:rPr>
                <w:rFonts w:ascii="Arial" w:hAnsi="Arial" w:cs="Arial"/>
                <w:sz w:val="16"/>
                <w:szCs w:val="16"/>
              </w:rPr>
              <w:t xml:space="preserve">Note </w:t>
            </w:r>
            <w:r w:rsidR="00BD728A" w:rsidRPr="00E03CC5">
              <w:rPr>
                <w:rFonts w:ascii="Arial" w:hAnsi="Arial" w:cs="Arial"/>
                <w:sz w:val="16"/>
                <w:szCs w:val="16"/>
              </w:rPr>
              <w:t>“</w:t>
            </w:r>
            <w:r w:rsidRPr="00E03CC5">
              <w:rPr>
                <w:rFonts w:ascii="Arial" w:hAnsi="Arial" w:cs="Arial"/>
                <w:sz w:val="16"/>
                <w:szCs w:val="16"/>
              </w:rPr>
              <w:t>Public Input Meeting</w:t>
            </w:r>
            <w:r w:rsidR="00BD728A" w:rsidRPr="00E03CC5">
              <w:rPr>
                <w:rFonts w:ascii="Arial" w:hAnsi="Arial" w:cs="Arial"/>
                <w:sz w:val="16"/>
                <w:szCs w:val="16"/>
              </w:rPr>
              <w:t>”</w:t>
            </w:r>
            <w:r w:rsidRPr="00E03CC5">
              <w:rPr>
                <w:rFonts w:ascii="Arial" w:hAnsi="Arial" w:cs="Arial"/>
                <w:sz w:val="16"/>
                <w:szCs w:val="16"/>
              </w:rPr>
              <w:t xml:space="preserve"> in email subject heading.</w:t>
            </w:r>
          </w:p>
          <w:p w:rsidR="0025674F" w:rsidRPr="00E03CC5" w:rsidRDefault="0025674F" w:rsidP="0025674F">
            <w:pPr>
              <w:rPr>
                <w:rFonts w:ascii="Arial" w:hAnsi="Arial" w:cs="Arial"/>
                <w:sz w:val="16"/>
                <w:szCs w:val="16"/>
              </w:rPr>
            </w:pPr>
          </w:p>
          <w:p w:rsidR="00FF7894" w:rsidRDefault="00FF7894" w:rsidP="00FF7894">
            <w:pPr>
              <w:rPr>
                <w:rFonts w:ascii="Arial" w:hAnsi="Arial" w:cs="Arial"/>
                <w:sz w:val="16"/>
                <w:szCs w:val="16"/>
              </w:rPr>
            </w:pPr>
            <w:r w:rsidRPr="00E03CC5">
              <w:rPr>
                <w:rFonts w:ascii="Arial" w:hAnsi="Arial" w:cs="Arial"/>
                <w:sz w:val="16"/>
                <w:szCs w:val="16"/>
              </w:rPr>
              <w:t xml:space="preserve">The </w:t>
            </w:r>
            <w:r w:rsidR="00297683" w:rsidRPr="00E03CC5">
              <w:rPr>
                <w:rFonts w:ascii="Arial" w:hAnsi="Arial" w:cs="Arial"/>
                <w:sz w:val="16"/>
                <w:szCs w:val="16"/>
              </w:rPr>
              <w:t>City of Bismarck</w:t>
            </w:r>
            <w:r w:rsidRPr="00E03CC5">
              <w:rPr>
                <w:rFonts w:ascii="Arial" w:hAnsi="Arial" w:cs="Arial"/>
                <w:sz w:val="16"/>
                <w:szCs w:val="16"/>
              </w:rPr>
              <w:t>will consider every request for reasonable accommodation to provide</w:t>
            </w:r>
            <w:r>
              <w:rPr>
                <w:rFonts w:ascii="Arial" w:hAnsi="Arial" w:cs="Arial"/>
                <w:sz w:val="16"/>
                <w:szCs w:val="16"/>
              </w:rPr>
              <w:t>:</w:t>
            </w:r>
            <w:r w:rsidRPr="00FF7894">
              <w:rPr>
                <w:rFonts w:ascii="Arial" w:hAnsi="Arial" w:cs="Arial"/>
                <w:sz w:val="16"/>
                <w:szCs w:val="16"/>
              </w:rPr>
              <w:t xml:space="preserve"> </w:t>
            </w:r>
          </w:p>
          <w:p w:rsidR="00AE6DFA" w:rsidRPr="00FF7894" w:rsidRDefault="00AE6DFA" w:rsidP="00FF7894">
            <w:pPr>
              <w:rPr>
                <w:rFonts w:ascii="Arial" w:hAnsi="Arial" w:cs="Arial"/>
                <w:sz w:val="16"/>
                <w:szCs w:val="16"/>
              </w:rPr>
            </w:pPr>
          </w:p>
          <w:p w:rsidR="00FF7894" w:rsidRPr="00FF7894" w:rsidRDefault="00FF7894" w:rsidP="00FF7894">
            <w:pPr>
              <w:pStyle w:val="ListParagraph"/>
              <w:numPr>
                <w:ilvl w:val="0"/>
                <w:numId w:val="4"/>
              </w:numPr>
              <w:ind w:left="312" w:hanging="180"/>
              <w:rPr>
                <w:rFonts w:ascii="Arial" w:hAnsi="Arial" w:cs="Arial"/>
                <w:sz w:val="16"/>
                <w:szCs w:val="16"/>
              </w:rPr>
            </w:pPr>
            <w:r w:rsidRPr="00FF7894">
              <w:rPr>
                <w:rFonts w:ascii="Arial" w:hAnsi="Arial" w:cs="Arial"/>
                <w:sz w:val="16"/>
                <w:szCs w:val="16"/>
              </w:rPr>
              <w:t xml:space="preserve">an accessible meeting facility or other accommodation for people with disabilities, </w:t>
            </w:r>
          </w:p>
          <w:p w:rsidR="00FF7894" w:rsidRPr="00FF7894" w:rsidRDefault="00FF7894" w:rsidP="00FF7894">
            <w:pPr>
              <w:pStyle w:val="ListParagraph"/>
              <w:numPr>
                <w:ilvl w:val="0"/>
                <w:numId w:val="4"/>
              </w:numPr>
              <w:ind w:left="312" w:hanging="180"/>
              <w:rPr>
                <w:rFonts w:ascii="Arial" w:hAnsi="Arial" w:cs="Arial"/>
                <w:sz w:val="16"/>
                <w:szCs w:val="16"/>
              </w:rPr>
            </w:pPr>
            <w:r w:rsidRPr="00FF7894">
              <w:rPr>
                <w:rFonts w:ascii="Arial" w:hAnsi="Arial" w:cs="Arial"/>
                <w:sz w:val="16"/>
                <w:szCs w:val="16"/>
              </w:rPr>
              <w:t xml:space="preserve">language interpretation for people with limited English proficiency (LEP), and </w:t>
            </w:r>
          </w:p>
          <w:p w:rsidR="00FF7894" w:rsidRPr="00FF7894" w:rsidRDefault="00FF7894" w:rsidP="00FF7894">
            <w:pPr>
              <w:pStyle w:val="ListParagraph"/>
              <w:numPr>
                <w:ilvl w:val="0"/>
                <w:numId w:val="4"/>
              </w:numPr>
              <w:ind w:left="312" w:hanging="180"/>
              <w:rPr>
                <w:rFonts w:ascii="Arial" w:hAnsi="Arial" w:cs="Arial"/>
                <w:sz w:val="16"/>
                <w:szCs w:val="16"/>
              </w:rPr>
            </w:pPr>
            <w:r w:rsidRPr="00FF7894">
              <w:rPr>
                <w:rFonts w:ascii="Arial" w:hAnsi="Arial" w:cs="Arial"/>
                <w:sz w:val="16"/>
                <w:szCs w:val="16"/>
              </w:rPr>
              <w:t>translations of written material necessary to access NDDOT programs and information.</w:t>
            </w:r>
          </w:p>
          <w:p w:rsidR="00FF7894" w:rsidRPr="00FF7894" w:rsidRDefault="00FF7894" w:rsidP="00FF7894">
            <w:pPr>
              <w:rPr>
                <w:rFonts w:ascii="Arial" w:hAnsi="Arial" w:cs="Arial"/>
                <w:sz w:val="16"/>
                <w:szCs w:val="16"/>
              </w:rPr>
            </w:pPr>
          </w:p>
          <w:p w:rsidR="00FF7894" w:rsidRPr="00FF7894" w:rsidRDefault="00FF7894" w:rsidP="00FF7894">
            <w:pPr>
              <w:rPr>
                <w:rFonts w:ascii="Arial" w:hAnsi="Arial" w:cs="Arial"/>
                <w:sz w:val="16"/>
                <w:szCs w:val="16"/>
              </w:rPr>
            </w:pPr>
            <w:r w:rsidRPr="00FF7894">
              <w:rPr>
                <w:rFonts w:ascii="Arial" w:hAnsi="Arial" w:cs="Arial"/>
                <w:sz w:val="16"/>
                <w:szCs w:val="16"/>
              </w:rPr>
              <w:t>Appropriate provisions will be considered when the Department is notified at least 10 days prior to the meeting date or the date the written material translation is needed.</w:t>
            </w:r>
          </w:p>
          <w:p w:rsidR="00FF7894" w:rsidRPr="00FF7894" w:rsidRDefault="00FF7894" w:rsidP="00FF7894">
            <w:pPr>
              <w:rPr>
                <w:rFonts w:ascii="Arial" w:hAnsi="Arial" w:cs="Arial"/>
                <w:sz w:val="16"/>
                <w:szCs w:val="16"/>
              </w:rPr>
            </w:pPr>
          </w:p>
          <w:p w:rsidR="00561ECC" w:rsidRPr="00C25E0B" w:rsidRDefault="000C7689" w:rsidP="00911377">
            <w:pPr>
              <w:rPr>
                <w:rFonts w:ascii="Arial" w:hAnsi="Arial" w:cs="Arial"/>
                <w:sz w:val="16"/>
                <w:szCs w:val="16"/>
              </w:rPr>
            </w:pPr>
            <w:r w:rsidRPr="000C7689">
              <w:rPr>
                <w:rFonts w:ascii="Arial" w:hAnsi="Arial" w:cs="Arial"/>
                <w:sz w:val="16"/>
                <w:szCs w:val="16"/>
              </w:rPr>
              <w:t>To request accommodations, contact (Robert McConnell, Human Resources Director, City of Bismarck) at (701-355-1330) or (rmcconnell@bismarcknd.gov).   TTY users may use Relay North Dakota at 711 or 1-800-366-6888.</w:t>
            </w:r>
          </w:p>
        </w:tc>
      </w:tr>
    </w:tbl>
    <w:p w:rsidR="00652A3F" w:rsidRDefault="00652A3F"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keepNext/>
        <w:keepLines/>
        <w:ind w:right="2880"/>
        <w:jc w:val="both"/>
        <w:rPr>
          <w:rFonts w:ascii="Arial" w:hAnsi="Arial" w:cs="Arial"/>
          <w:sz w:val="22"/>
          <w:szCs w:val="22"/>
        </w:rPr>
      </w:pPr>
    </w:p>
    <w:p w:rsidR="00BD728A" w:rsidRDefault="00BD728A" w:rsidP="00BD728A">
      <w:pPr>
        <w:ind w:right="3060"/>
        <w:jc w:val="both"/>
        <w:rPr>
          <w:rFonts w:ascii="Arial" w:hAnsi="Arial" w:cs="Arial"/>
          <w:sz w:val="16"/>
          <w:szCs w:val="16"/>
        </w:rPr>
      </w:pPr>
      <w:r>
        <w:rPr>
          <w:rFonts w:ascii="Arial" w:hAnsi="Arial" w:cs="Arial"/>
          <w:sz w:val="16"/>
          <w:szCs w:val="16"/>
        </w:rPr>
        <w:t xml:space="preserve">Instructions:  </w:t>
      </w:r>
    </w:p>
    <w:p w:rsidR="00BD728A" w:rsidRDefault="00BD728A" w:rsidP="00BD728A">
      <w:pPr>
        <w:tabs>
          <w:tab w:val="left" w:pos="360"/>
        </w:tabs>
        <w:ind w:left="360"/>
        <w:rPr>
          <w:rFonts w:ascii="Arial" w:hAnsi="Arial" w:cs="Arial"/>
          <w:sz w:val="16"/>
          <w:szCs w:val="16"/>
        </w:rPr>
      </w:pPr>
      <w:r>
        <w:rPr>
          <w:rFonts w:ascii="Arial" w:hAnsi="Arial" w:cs="Arial"/>
          <w:sz w:val="16"/>
          <w:szCs w:val="16"/>
        </w:rPr>
        <w:t>1.</w:t>
      </w:r>
      <w:r>
        <w:rPr>
          <w:rFonts w:ascii="Arial" w:hAnsi="Arial" w:cs="Arial"/>
          <w:sz w:val="16"/>
          <w:szCs w:val="16"/>
        </w:rPr>
        <w:tab/>
        <w:t xml:space="preserve">Edit text in red.  Change to black before submitting </w:t>
      </w:r>
      <w:r>
        <w:rPr>
          <w:rFonts w:ascii="Arial" w:hAnsi="Arial" w:cs="Arial"/>
          <w:sz w:val="16"/>
          <w:szCs w:val="16"/>
        </w:rPr>
        <w:tab/>
        <w:t xml:space="preserve">for publishing. </w:t>
      </w:r>
    </w:p>
    <w:p w:rsidR="00BD728A" w:rsidRPr="00790EC5" w:rsidRDefault="00BD728A" w:rsidP="00BD728A">
      <w:pPr>
        <w:tabs>
          <w:tab w:val="left" w:pos="360"/>
        </w:tabs>
        <w:ind w:left="360"/>
        <w:rPr>
          <w:rFonts w:ascii="Arial" w:hAnsi="Arial" w:cs="Arial"/>
          <w:sz w:val="16"/>
          <w:szCs w:val="16"/>
        </w:rPr>
      </w:pPr>
      <w:r>
        <w:rPr>
          <w:rFonts w:ascii="Arial" w:hAnsi="Arial" w:cs="Arial"/>
          <w:sz w:val="16"/>
          <w:szCs w:val="16"/>
        </w:rPr>
        <w:t>2.</w:t>
      </w:r>
      <w:r>
        <w:rPr>
          <w:rFonts w:ascii="Arial" w:hAnsi="Arial" w:cs="Arial"/>
          <w:sz w:val="16"/>
          <w:szCs w:val="16"/>
        </w:rPr>
        <w:tab/>
      </w:r>
      <w:r w:rsidRPr="00790EC5">
        <w:rPr>
          <w:rFonts w:ascii="Arial" w:hAnsi="Arial" w:cs="Arial"/>
          <w:sz w:val="16"/>
          <w:szCs w:val="16"/>
        </w:rPr>
        <w:t>WRITTEN STATEMENTS Section</w:t>
      </w:r>
    </w:p>
    <w:p w:rsidR="00BD728A" w:rsidRPr="00790EC5" w:rsidRDefault="00BD728A" w:rsidP="00BD728A">
      <w:pPr>
        <w:tabs>
          <w:tab w:val="left" w:pos="360"/>
        </w:tabs>
        <w:ind w:left="360"/>
        <w:rPr>
          <w:rFonts w:ascii="Arial" w:hAnsi="Arial" w:cs="Arial"/>
          <w:sz w:val="16"/>
          <w:szCs w:val="16"/>
        </w:rPr>
      </w:pPr>
      <w:r w:rsidRPr="00790EC5">
        <w:rPr>
          <w:rFonts w:ascii="Arial" w:hAnsi="Arial" w:cs="Arial"/>
          <w:sz w:val="16"/>
          <w:szCs w:val="16"/>
        </w:rPr>
        <w:tab/>
        <w:t>Appropriate contact person to list:</w:t>
      </w:r>
    </w:p>
    <w:p w:rsidR="00BD728A" w:rsidRPr="00790EC5" w:rsidRDefault="00BD728A" w:rsidP="00BD728A">
      <w:pPr>
        <w:numPr>
          <w:ilvl w:val="1"/>
          <w:numId w:val="1"/>
        </w:numPr>
        <w:tabs>
          <w:tab w:val="clear" w:pos="1440"/>
          <w:tab w:val="left" w:pos="360"/>
          <w:tab w:val="left" w:pos="1080"/>
        </w:tabs>
        <w:ind w:left="1080"/>
        <w:rPr>
          <w:rFonts w:ascii="Arial" w:hAnsi="Arial" w:cs="Arial"/>
          <w:sz w:val="16"/>
          <w:szCs w:val="16"/>
        </w:rPr>
      </w:pPr>
      <w:r w:rsidRPr="00790EC5">
        <w:rPr>
          <w:rFonts w:ascii="Arial" w:hAnsi="Arial" w:cs="Arial"/>
          <w:sz w:val="16"/>
          <w:szCs w:val="16"/>
        </w:rPr>
        <w:t>Design/ETS Division developed projects: Applicable Program Manager.</w:t>
      </w:r>
    </w:p>
    <w:p w:rsidR="00BD728A" w:rsidRPr="00790EC5" w:rsidRDefault="00BD728A" w:rsidP="00BD728A">
      <w:pPr>
        <w:numPr>
          <w:ilvl w:val="1"/>
          <w:numId w:val="1"/>
        </w:numPr>
        <w:tabs>
          <w:tab w:val="clear" w:pos="1440"/>
          <w:tab w:val="left" w:pos="360"/>
          <w:tab w:val="left" w:pos="1080"/>
        </w:tabs>
        <w:ind w:left="1080"/>
        <w:rPr>
          <w:rFonts w:ascii="Arial" w:hAnsi="Arial" w:cs="Arial"/>
          <w:sz w:val="16"/>
          <w:szCs w:val="16"/>
        </w:rPr>
      </w:pPr>
      <w:r w:rsidRPr="00790EC5">
        <w:rPr>
          <w:rFonts w:ascii="Arial" w:hAnsi="Arial" w:cs="Arial"/>
          <w:sz w:val="16"/>
          <w:szCs w:val="16"/>
        </w:rPr>
        <w:t>District developed projects: District Engineer or Assistant District Engineer.</w:t>
      </w:r>
    </w:p>
    <w:p w:rsidR="00BD728A" w:rsidRPr="00790EC5" w:rsidRDefault="00BD728A" w:rsidP="00BD728A">
      <w:pPr>
        <w:numPr>
          <w:ilvl w:val="1"/>
          <w:numId w:val="1"/>
        </w:numPr>
        <w:tabs>
          <w:tab w:val="clear" w:pos="1440"/>
          <w:tab w:val="left" w:pos="360"/>
          <w:tab w:val="num" w:pos="1080"/>
        </w:tabs>
        <w:ind w:left="1080"/>
        <w:rPr>
          <w:rFonts w:ascii="Arial" w:hAnsi="Arial" w:cs="Arial"/>
          <w:sz w:val="16"/>
          <w:szCs w:val="16"/>
        </w:rPr>
      </w:pPr>
      <w:r w:rsidRPr="00790EC5">
        <w:rPr>
          <w:rFonts w:ascii="Arial" w:hAnsi="Arial" w:cs="Arial"/>
          <w:sz w:val="16"/>
          <w:szCs w:val="16"/>
        </w:rPr>
        <w:t>Bridge Division developed projects:  Project Engineer.</w:t>
      </w:r>
    </w:p>
    <w:p w:rsidR="00AC5D89" w:rsidRDefault="00BD728A" w:rsidP="00AC5D89">
      <w:pPr>
        <w:numPr>
          <w:ilvl w:val="1"/>
          <w:numId w:val="1"/>
        </w:numPr>
        <w:tabs>
          <w:tab w:val="clear" w:pos="1440"/>
          <w:tab w:val="left" w:pos="360"/>
          <w:tab w:val="num" w:pos="1080"/>
        </w:tabs>
        <w:ind w:left="1080"/>
        <w:rPr>
          <w:rFonts w:ascii="Arial" w:hAnsi="Arial" w:cs="Arial"/>
          <w:sz w:val="16"/>
          <w:szCs w:val="16"/>
        </w:rPr>
      </w:pPr>
      <w:r w:rsidRPr="00790EC5">
        <w:rPr>
          <w:rFonts w:ascii="Arial" w:hAnsi="Arial" w:cs="Arial"/>
          <w:sz w:val="16"/>
          <w:szCs w:val="16"/>
        </w:rPr>
        <w:t xml:space="preserve">Consultant </w:t>
      </w:r>
      <w:r w:rsidR="00AC5D89">
        <w:rPr>
          <w:rFonts w:ascii="Arial" w:hAnsi="Arial" w:cs="Arial"/>
          <w:sz w:val="16"/>
          <w:szCs w:val="16"/>
        </w:rPr>
        <w:t xml:space="preserve">and Local Government (ND &amp; US Highways) </w:t>
      </w:r>
      <w:r w:rsidRPr="00790EC5">
        <w:rPr>
          <w:rFonts w:ascii="Arial" w:hAnsi="Arial" w:cs="Arial"/>
          <w:sz w:val="16"/>
          <w:szCs w:val="16"/>
        </w:rPr>
        <w:t xml:space="preserve">developed projects:  </w:t>
      </w:r>
      <w:r w:rsidR="005002BA">
        <w:rPr>
          <w:rFonts w:ascii="Arial" w:hAnsi="Arial" w:cs="Arial"/>
          <w:sz w:val="16"/>
          <w:szCs w:val="16"/>
        </w:rPr>
        <w:t xml:space="preserve">Consultant </w:t>
      </w:r>
      <w:r w:rsidRPr="00790EC5">
        <w:rPr>
          <w:rFonts w:ascii="Arial" w:hAnsi="Arial" w:cs="Arial"/>
          <w:sz w:val="16"/>
          <w:szCs w:val="16"/>
        </w:rPr>
        <w:t>Project Manager.</w:t>
      </w:r>
    </w:p>
    <w:p w:rsidR="00AC5D89" w:rsidRPr="00AC5D89" w:rsidRDefault="00AC5D89" w:rsidP="00AC5D89">
      <w:pPr>
        <w:numPr>
          <w:ilvl w:val="1"/>
          <w:numId w:val="1"/>
        </w:numPr>
        <w:tabs>
          <w:tab w:val="clear" w:pos="1440"/>
          <w:tab w:val="left" w:pos="360"/>
          <w:tab w:val="num" w:pos="1080"/>
        </w:tabs>
        <w:ind w:left="1080"/>
        <w:rPr>
          <w:rFonts w:ascii="Arial" w:hAnsi="Arial" w:cs="Arial"/>
          <w:sz w:val="16"/>
          <w:szCs w:val="16"/>
        </w:rPr>
      </w:pPr>
      <w:r w:rsidRPr="00AC5D89">
        <w:rPr>
          <w:rFonts w:ascii="Arial" w:hAnsi="Arial" w:cs="Arial"/>
          <w:sz w:val="16"/>
          <w:szCs w:val="16"/>
        </w:rPr>
        <w:t xml:space="preserve">Local </w:t>
      </w:r>
      <w:r w:rsidR="00F13F59">
        <w:rPr>
          <w:rFonts w:ascii="Arial" w:hAnsi="Arial" w:cs="Arial"/>
          <w:sz w:val="16"/>
          <w:szCs w:val="16"/>
        </w:rPr>
        <w:t>Entity</w:t>
      </w:r>
      <w:r w:rsidRPr="00AC5D89">
        <w:rPr>
          <w:rFonts w:ascii="Arial" w:hAnsi="Arial" w:cs="Arial"/>
          <w:sz w:val="16"/>
          <w:szCs w:val="16"/>
        </w:rPr>
        <w:t xml:space="preserve"> (Urban &amp; County Federal Aid Routes, TE, and SRTS) developed projects: As designated by the Local Public Agency</w:t>
      </w:r>
    </w:p>
    <w:p w:rsidR="00BD728A" w:rsidRPr="00790EC5" w:rsidRDefault="00BD728A" w:rsidP="00BD728A">
      <w:pPr>
        <w:tabs>
          <w:tab w:val="left" w:pos="720"/>
        </w:tabs>
        <w:ind w:left="360"/>
        <w:rPr>
          <w:rFonts w:ascii="Arial" w:hAnsi="Arial" w:cs="Arial"/>
          <w:sz w:val="16"/>
          <w:szCs w:val="16"/>
        </w:rPr>
      </w:pPr>
      <w:r w:rsidRPr="00790EC5">
        <w:rPr>
          <w:rFonts w:ascii="Arial" w:hAnsi="Arial" w:cs="Arial"/>
          <w:sz w:val="16"/>
          <w:szCs w:val="16"/>
        </w:rPr>
        <w:t>3.</w:t>
      </w:r>
      <w:r w:rsidRPr="00790EC5">
        <w:rPr>
          <w:rFonts w:ascii="Arial" w:hAnsi="Arial" w:cs="Arial"/>
          <w:sz w:val="16"/>
          <w:szCs w:val="16"/>
        </w:rPr>
        <w:tab/>
      </w:r>
      <w:r w:rsidR="00AE1761">
        <w:rPr>
          <w:rFonts w:ascii="Arial" w:hAnsi="Arial" w:cs="Arial"/>
          <w:sz w:val="16"/>
          <w:szCs w:val="16"/>
        </w:rPr>
        <w:t>REASONABLE</w:t>
      </w:r>
      <w:r w:rsidR="005002BA">
        <w:rPr>
          <w:rFonts w:ascii="Arial" w:hAnsi="Arial" w:cs="Arial"/>
          <w:sz w:val="16"/>
          <w:szCs w:val="16"/>
        </w:rPr>
        <w:t xml:space="preserve"> ACCOMODATIONS</w:t>
      </w:r>
      <w:r w:rsidRPr="00790EC5">
        <w:rPr>
          <w:rFonts w:ascii="Arial" w:hAnsi="Arial" w:cs="Arial"/>
          <w:sz w:val="16"/>
          <w:szCs w:val="16"/>
        </w:rPr>
        <w:t xml:space="preserve"> Section</w:t>
      </w:r>
    </w:p>
    <w:p w:rsidR="00BD728A" w:rsidRPr="00790EC5" w:rsidRDefault="00BD728A" w:rsidP="00BD728A">
      <w:pPr>
        <w:tabs>
          <w:tab w:val="left" w:pos="360"/>
          <w:tab w:val="left" w:pos="720"/>
        </w:tabs>
        <w:ind w:left="360"/>
        <w:rPr>
          <w:rFonts w:ascii="Arial" w:hAnsi="Arial" w:cs="Arial"/>
          <w:sz w:val="16"/>
          <w:szCs w:val="16"/>
        </w:rPr>
      </w:pPr>
      <w:r w:rsidRPr="00790EC5">
        <w:rPr>
          <w:rFonts w:ascii="Arial" w:hAnsi="Arial" w:cs="Arial"/>
          <w:sz w:val="16"/>
          <w:szCs w:val="16"/>
        </w:rPr>
        <w:tab/>
        <w:t>Appropriate contact person to list:</w:t>
      </w:r>
    </w:p>
    <w:p w:rsidR="000A2A7D" w:rsidRPr="000A2A7D" w:rsidRDefault="000A2A7D" w:rsidP="000A2A7D">
      <w:pPr>
        <w:numPr>
          <w:ilvl w:val="0"/>
          <w:numId w:val="3"/>
        </w:numPr>
        <w:tabs>
          <w:tab w:val="left" w:pos="360"/>
        </w:tabs>
        <w:rPr>
          <w:rFonts w:ascii="Arial" w:hAnsi="Arial" w:cs="Arial"/>
          <w:sz w:val="16"/>
          <w:szCs w:val="16"/>
        </w:rPr>
      </w:pPr>
      <w:r w:rsidRPr="000A2A7D">
        <w:rPr>
          <w:rFonts w:ascii="Arial" w:hAnsi="Arial" w:cs="Arial"/>
          <w:sz w:val="16"/>
          <w:szCs w:val="16"/>
        </w:rPr>
        <w:t xml:space="preserve">Design, ETS, District, Bridge, Consultant, and Local Government (ND and US Highways) developed projects: </w:t>
      </w:r>
      <w:r w:rsidR="00822714">
        <w:rPr>
          <w:rFonts w:ascii="Arial" w:hAnsi="Arial" w:cs="Arial"/>
          <w:sz w:val="16"/>
          <w:szCs w:val="16"/>
        </w:rPr>
        <w:t xml:space="preserve">Paula </w:t>
      </w:r>
      <w:proofErr w:type="spellStart"/>
      <w:r w:rsidR="00822714">
        <w:rPr>
          <w:rFonts w:ascii="Arial" w:hAnsi="Arial" w:cs="Arial"/>
          <w:sz w:val="16"/>
          <w:szCs w:val="16"/>
        </w:rPr>
        <w:t>Messmer</w:t>
      </w:r>
      <w:proofErr w:type="spellEnd"/>
      <w:r w:rsidRPr="000A2A7D">
        <w:rPr>
          <w:rFonts w:ascii="Arial" w:hAnsi="Arial" w:cs="Arial"/>
          <w:sz w:val="16"/>
          <w:szCs w:val="16"/>
        </w:rPr>
        <w:t>, Civil Rights Division, NDDOT, at (701) 328-2</w:t>
      </w:r>
      <w:r w:rsidR="00E0669A">
        <w:rPr>
          <w:rFonts w:ascii="Arial" w:hAnsi="Arial" w:cs="Arial"/>
          <w:sz w:val="16"/>
          <w:szCs w:val="16"/>
        </w:rPr>
        <w:t xml:space="preserve">978 </w:t>
      </w:r>
      <w:r w:rsidRPr="000A2A7D">
        <w:rPr>
          <w:rFonts w:ascii="Arial" w:hAnsi="Arial" w:cs="Arial"/>
          <w:sz w:val="16"/>
          <w:szCs w:val="16"/>
        </w:rPr>
        <w:t xml:space="preserve">or </w:t>
      </w:r>
      <w:hyperlink r:id="rId5" w:history="1">
        <w:r w:rsidRPr="000A2A7D">
          <w:rPr>
            <w:rStyle w:val="Hyperlink"/>
            <w:rFonts w:ascii="Arial" w:hAnsi="Arial" w:cs="Arial"/>
            <w:sz w:val="16"/>
            <w:szCs w:val="16"/>
          </w:rPr>
          <w:t>civilrights@nd.gov</w:t>
        </w:r>
      </w:hyperlink>
      <w:r w:rsidRPr="000A2A7D">
        <w:rPr>
          <w:rFonts w:ascii="Arial" w:hAnsi="Arial" w:cs="Arial"/>
          <w:sz w:val="16"/>
          <w:szCs w:val="16"/>
        </w:rPr>
        <w:t xml:space="preserve"> </w:t>
      </w:r>
    </w:p>
    <w:p w:rsidR="000A2A7D" w:rsidRPr="000A2A7D" w:rsidRDefault="000A2A7D" w:rsidP="000A2A7D">
      <w:pPr>
        <w:numPr>
          <w:ilvl w:val="0"/>
          <w:numId w:val="3"/>
        </w:numPr>
        <w:tabs>
          <w:tab w:val="left" w:pos="360"/>
        </w:tabs>
        <w:rPr>
          <w:rFonts w:ascii="Arial" w:hAnsi="Arial" w:cs="Arial"/>
          <w:sz w:val="16"/>
          <w:szCs w:val="16"/>
        </w:rPr>
      </w:pPr>
      <w:r w:rsidRPr="000A2A7D">
        <w:rPr>
          <w:rFonts w:ascii="Arial" w:hAnsi="Arial" w:cs="Arial"/>
          <w:sz w:val="16"/>
          <w:szCs w:val="16"/>
        </w:rPr>
        <w:t xml:space="preserve">Local </w:t>
      </w:r>
      <w:r w:rsidR="00F13F59">
        <w:rPr>
          <w:rFonts w:ascii="Arial" w:hAnsi="Arial" w:cs="Arial"/>
          <w:sz w:val="16"/>
          <w:szCs w:val="16"/>
        </w:rPr>
        <w:t>Entity</w:t>
      </w:r>
      <w:r w:rsidRPr="000A2A7D">
        <w:rPr>
          <w:rFonts w:ascii="Arial" w:hAnsi="Arial" w:cs="Arial"/>
          <w:sz w:val="16"/>
          <w:szCs w:val="16"/>
        </w:rPr>
        <w:t xml:space="preserve"> (Urban &amp; County Federal Aid Routes, TE, and SRTS) developed projects: As designated by the Local Public Agency</w:t>
      </w:r>
    </w:p>
    <w:p w:rsidR="00BD728A" w:rsidRDefault="00BD728A" w:rsidP="00BD728A">
      <w:pPr>
        <w:tabs>
          <w:tab w:val="left" w:pos="360"/>
        </w:tabs>
        <w:ind w:left="360"/>
        <w:rPr>
          <w:rFonts w:ascii="Arial" w:hAnsi="Arial" w:cs="Arial"/>
          <w:sz w:val="16"/>
          <w:szCs w:val="16"/>
        </w:rPr>
      </w:pPr>
      <w:r>
        <w:rPr>
          <w:rFonts w:ascii="Arial" w:hAnsi="Arial" w:cs="Arial"/>
          <w:sz w:val="16"/>
          <w:szCs w:val="16"/>
        </w:rPr>
        <w:t>4.</w:t>
      </w:r>
      <w:r>
        <w:rPr>
          <w:rFonts w:ascii="Arial" w:hAnsi="Arial" w:cs="Arial"/>
          <w:sz w:val="16"/>
          <w:szCs w:val="16"/>
        </w:rPr>
        <w:tab/>
        <w:t>Fo</w:t>
      </w:r>
      <w:r w:rsidR="00FF7894">
        <w:rPr>
          <w:rFonts w:ascii="Arial" w:hAnsi="Arial" w:cs="Arial"/>
          <w:sz w:val="16"/>
          <w:szCs w:val="16"/>
        </w:rPr>
        <w:t xml:space="preserve">rmal presentation is optional. </w:t>
      </w:r>
    </w:p>
    <w:sectPr w:rsidR="00BD728A" w:rsidSect="00BD728A">
      <w:pgSz w:w="12240" w:h="15840" w:code="1"/>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D69"/>
    <w:multiLevelType w:val="hybridMultilevel"/>
    <w:tmpl w:val="B882E432"/>
    <w:lvl w:ilvl="0" w:tplc="2B6E68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A14410"/>
    <w:multiLevelType w:val="multilevel"/>
    <w:tmpl w:val="FBD22D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8894C74"/>
    <w:multiLevelType w:val="hybridMultilevel"/>
    <w:tmpl w:val="66B21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B8D120D"/>
    <w:multiLevelType w:val="hybridMultilevel"/>
    <w:tmpl w:val="3DA4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B7"/>
    <w:rsid w:val="00017511"/>
    <w:rsid w:val="00086D40"/>
    <w:rsid w:val="00090D56"/>
    <w:rsid w:val="000A2A7D"/>
    <w:rsid w:val="000A3B04"/>
    <w:rsid w:val="000B1AA8"/>
    <w:rsid w:val="000B28D6"/>
    <w:rsid w:val="000C7689"/>
    <w:rsid w:val="00164390"/>
    <w:rsid w:val="0018235A"/>
    <w:rsid w:val="001D3A8D"/>
    <w:rsid w:val="00230A48"/>
    <w:rsid w:val="00232D4E"/>
    <w:rsid w:val="0025674F"/>
    <w:rsid w:val="00264186"/>
    <w:rsid w:val="0028673A"/>
    <w:rsid w:val="00297683"/>
    <w:rsid w:val="002A3000"/>
    <w:rsid w:val="002E49A7"/>
    <w:rsid w:val="002F6066"/>
    <w:rsid w:val="0030449B"/>
    <w:rsid w:val="003432FF"/>
    <w:rsid w:val="00347BAE"/>
    <w:rsid w:val="003744D2"/>
    <w:rsid w:val="00375838"/>
    <w:rsid w:val="003B75DE"/>
    <w:rsid w:val="004264B7"/>
    <w:rsid w:val="00440125"/>
    <w:rsid w:val="00476CBF"/>
    <w:rsid w:val="005002BA"/>
    <w:rsid w:val="00561ECC"/>
    <w:rsid w:val="005C5F37"/>
    <w:rsid w:val="005F60C2"/>
    <w:rsid w:val="00644F9A"/>
    <w:rsid w:val="00652A3F"/>
    <w:rsid w:val="00674B4C"/>
    <w:rsid w:val="006C483F"/>
    <w:rsid w:val="006D2ADA"/>
    <w:rsid w:val="006E0BF0"/>
    <w:rsid w:val="006F137D"/>
    <w:rsid w:val="007013DE"/>
    <w:rsid w:val="00743B35"/>
    <w:rsid w:val="00753809"/>
    <w:rsid w:val="00767E23"/>
    <w:rsid w:val="00790EC5"/>
    <w:rsid w:val="00794A1D"/>
    <w:rsid w:val="007F313F"/>
    <w:rsid w:val="00822714"/>
    <w:rsid w:val="00830D74"/>
    <w:rsid w:val="0086665D"/>
    <w:rsid w:val="008774D2"/>
    <w:rsid w:val="00887B58"/>
    <w:rsid w:val="008A7DB1"/>
    <w:rsid w:val="008D4B06"/>
    <w:rsid w:val="008D6DC6"/>
    <w:rsid w:val="008D7873"/>
    <w:rsid w:val="008F5DAE"/>
    <w:rsid w:val="00903F42"/>
    <w:rsid w:val="009057E1"/>
    <w:rsid w:val="00911377"/>
    <w:rsid w:val="00965F8F"/>
    <w:rsid w:val="00982BDF"/>
    <w:rsid w:val="00987311"/>
    <w:rsid w:val="009A0A92"/>
    <w:rsid w:val="009C227B"/>
    <w:rsid w:val="009F35BC"/>
    <w:rsid w:val="009F6DC1"/>
    <w:rsid w:val="00A45AF5"/>
    <w:rsid w:val="00A81CCD"/>
    <w:rsid w:val="00A83C66"/>
    <w:rsid w:val="00A91817"/>
    <w:rsid w:val="00A96457"/>
    <w:rsid w:val="00AC5D89"/>
    <w:rsid w:val="00AE1761"/>
    <w:rsid w:val="00AE6DFA"/>
    <w:rsid w:val="00B04013"/>
    <w:rsid w:val="00B16C5D"/>
    <w:rsid w:val="00B4554D"/>
    <w:rsid w:val="00B53D0B"/>
    <w:rsid w:val="00B763D9"/>
    <w:rsid w:val="00BB095E"/>
    <w:rsid w:val="00BD4898"/>
    <w:rsid w:val="00BD728A"/>
    <w:rsid w:val="00BE6185"/>
    <w:rsid w:val="00C25E0B"/>
    <w:rsid w:val="00C73D69"/>
    <w:rsid w:val="00C74187"/>
    <w:rsid w:val="00C85E5A"/>
    <w:rsid w:val="00CA40E7"/>
    <w:rsid w:val="00CE5B55"/>
    <w:rsid w:val="00CF0F1F"/>
    <w:rsid w:val="00D30DC4"/>
    <w:rsid w:val="00D44686"/>
    <w:rsid w:val="00D65B26"/>
    <w:rsid w:val="00D74428"/>
    <w:rsid w:val="00DA5613"/>
    <w:rsid w:val="00DC2332"/>
    <w:rsid w:val="00E03CC5"/>
    <w:rsid w:val="00E0669A"/>
    <w:rsid w:val="00E449F7"/>
    <w:rsid w:val="00E45C32"/>
    <w:rsid w:val="00E55B36"/>
    <w:rsid w:val="00E6612D"/>
    <w:rsid w:val="00E74A75"/>
    <w:rsid w:val="00E76F1F"/>
    <w:rsid w:val="00F05167"/>
    <w:rsid w:val="00F10528"/>
    <w:rsid w:val="00F13F59"/>
    <w:rsid w:val="00F2600A"/>
    <w:rsid w:val="00F53D32"/>
    <w:rsid w:val="00F66EBF"/>
    <w:rsid w:val="00F86AC0"/>
    <w:rsid w:val="00FA6196"/>
    <w:rsid w:val="00FB5A38"/>
    <w:rsid w:val="00FF2DF0"/>
    <w:rsid w:val="00FF3287"/>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091E07-60C1-4CE8-B3DA-1F457779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ADA"/>
    <w:rPr>
      <w:color w:val="0000FF"/>
      <w:u w:val="single"/>
    </w:rPr>
  </w:style>
  <w:style w:type="character" w:customStyle="1" w:styleId="Hypertext">
    <w:name w:val="Hypertext"/>
    <w:rsid w:val="00652A3F"/>
    <w:rPr>
      <w:color w:val="0000FF"/>
      <w:u w:val="single"/>
    </w:rPr>
  </w:style>
  <w:style w:type="character" w:styleId="CommentReference">
    <w:name w:val="annotation reference"/>
    <w:semiHidden/>
    <w:rsid w:val="00264186"/>
    <w:rPr>
      <w:sz w:val="16"/>
      <w:szCs w:val="16"/>
    </w:rPr>
  </w:style>
  <w:style w:type="paragraph" w:styleId="CommentText">
    <w:name w:val="annotation text"/>
    <w:basedOn w:val="Normal"/>
    <w:semiHidden/>
    <w:rsid w:val="00264186"/>
    <w:rPr>
      <w:sz w:val="20"/>
      <w:szCs w:val="20"/>
    </w:rPr>
  </w:style>
  <w:style w:type="paragraph" w:styleId="CommentSubject">
    <w:name w:val="annotation subject"/>
    <w:basedOn w:val="CommentText"/>
    <w:next w:val="CommentText"/>
    <w:semiHidden/>
    <w:rsid w:val="00264186"/>
    <w:rPr>
      <w:b/>
      <w:bCs/>
    </w:rPr>
  </w:style>
  <w:style w:type="paragraph" w:styleId="BalloonText">
    <w:name w:val="Balloon Text"/>
    <w:basedOn w:val="Normal"/>
    <w:semiHidden/>
    <w:rsid w:val="00264186"/>
    <w:rPr>
      <w:rFonts w:ascii="Tahoma" w:hAnsi="Tahoma" w:cs="Tahoma"/>
      <w:sz w:val="16"/>
      <w:szCs w:val="16"/>
    </w:rPr>
  </w:style>
  <w:style w:type="paragraph" w:styleId="ListParagraph">
    <w:name w:val="List Paragraph"/>
    <w:basedOn w:val="Normal"/>
    <w:uiPriority w:val="34"/>
    <w:qFormat/>
    <w:rsid w:val="00FF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vilrights@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429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HEARING IN ADAMS COUNTY</vt:lpstr>
    </vt:vector>
  </TitlesOfParts>
  <Company>nddot</Company>
  <LinksUpToDate>false</LinksUpToDate>
  <CharactersWithSpaces>3040</CharactersWithSpaces>
  <SharedDoc>false</SharedDoc>
  <HLinks>
    <vt:vector size="6" baseType="variant">
      <vt:variant>
        <vt:i4>4587624</vt:i4>
      </vt:variant>
      <vt:variant>
        <vt:i4>0</vt:i4>
      </vt:variant>
      <vt:variant>
        <vt:i4>0</vt:i4>
      </vt:variant>
      <vt:variant>
        <vt:i4>5</vt:i4>
      </vt:variant>
      <vt:variant>
        <vt:lpwstr>mailto:civilrights@nd.gov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IN ADAMS COUNTY</dc:title>
  <dc:subject/>
  <dc:creator>nddot</dc:creator>
  <cp:keywords/>
  <dc:description/>
  <cp:lastModifiedBy>Mark Berg</cp:lastModifiedBy>
  <cp:revision>7</cp:revision>
  <cp:lastPrinted>2007-06-18T17:53:00Z</cp:lastPrinted>
  <dcterms:created xsi:type="dcterms:W3CDTF">2018-04-06T14:49:00Z</dcterms:created>
  <dcterms:modified xsi:type="dcterms:W3CDTF">2018-04-06T18:05:00Z</dcterms:modified>
</cp:coreProperties>
</file>