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083FFD">
      <w:pPr>
        <w:jc w:val="center"/>
        <w:rPr>
          <w:sz w:val="26"/>
          <w:szCs w:val="26"/>
        </w:rPr>
      </w:pPr>
      <w:r w:rsidRPr="00AF27BA">
        <w:rPr>
          <w:b/>
          <w:bCs/>
          <w:sz w:val="26"/>
          <w:szCs w:val="26"/>
        </w:rPr>
        <w:t>March</w:t>
      </w:r>
      <w:r w:rsidR="00DB5125" w:rsidRPr="00AF27BA">
        <w:rPr>
          <w:b/>
          <w:bCs/>
          <w:sz w:val="26"/>
          <w:szCs w:val="26"/>
        </w:rPr>
        <w:t xml:space="preserve"> </w:t>
      </w:r>
      <w:r w:rsidR="00AF27BA" w:rsidRPr="00AF27BA">
        <w:rPr>
          <w:b/>
          <w:bCs/>
          <w:sz w:val="26"/>
          <w:szCs w:val="26"/>
        </w:rPr>
        <w:t>15</w:t>
      </w:r>
      <w:r w:rsidR="00C949BB" w:rsidRPr="00AF27BA">
        <w:rPr>
          <w:b/>
          <w:bCs/>
          <w:sz w:val="26"/>
          <w:szCs w:val="26"/>
        </w:rPr>
        <w:t xml:space="preserve">, </w:t>
      </w:r>
      <w:r w:rsidR="00AF27BA" w:rsidRPr="00AF27BA">
        <w:rPr>
          <w:b/>
          <w:bCs/>
          <w:sz w:val="26"/>
          <w:szCs w:val="26"/>
        </w:rPr>
        <w:t>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bookmarkStart w:id="2" w:name="_GoBack"/>
      <w:bookmarkEnd w:id="2"/>
      <w:r w:rsidRPr="00830DDA">
        <w:rPr>
          <w:b/>
          <w:bCs/>
          <w:sz w:val="26"/>
          <w:szCs w:val="26"/>
        </w:rPr>
        <w:t>FOR</w:t>
      </w:r>
      <w:r w:rsidR="003C73D5" w:rsidRPr="00830DDA">
        <w:rPr>
          <w:b/>
          <w:bCs/>
          <w:sz w:val="26"/>
          <w:szCs w:val="26"/>
        </w:rPr>
        <w:t xml:space="preserve"> PROJECT</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083FFD" w:rsidRDefault="00083FFD" w:rsidP="000C3FD3">
      <w:pPr>
        <w:widowControl/>
        <w:rPr>
          <w:b/>
          <w:bCs/>
          <w:sz w:val="26"/>
          <w:szCs w:val="26"/>
        </w:rPr>
      </w:pPr>
    </w:p>
    <w:p w:rsidR="00083FFD" w:rsidRDefault="00083FFD" w:rsidP="000C3FD3">
      <w:pPr>
        <w:widowControl/>
        <w:rPr>
          <w:b/>
          <w:bCs/>
          <w:sz w:val="26"/>
          <w:szCs w:val="26"/>
        </w:rPr>
      </w:pPr>
    </w:p>
    <w:p w:rsidR="00083FFD" w:rsidRDefault="00083FFD" w:rsidP="000C3FD3">
      <w:pPr>
        <w:widowControl/>
        <w:rPr>
          <w:b/>
          <w:bCs/>
          <w:sz w:val="26"/>
          <w:szCs w:val="26"/>
        </w:rPr>
      </w:pPr>
    </w:p>
    <w:p w:rsidR="00083FFD" w:rsidRDefault="00083FFD" w:rsidP="000C3FD3">
      <w:pPr>
        <w:widowControl/>
        <w:rPr>
          <w:b/>
          <w:bCs/>
          <w:sz w:val="26"/>
          <w:szCs w:val="26"/>
        </w:rPr>
      </w:pPr>
    </w:p>
    <w:p w:rsidR="00331BA1" w:rsidRDefault="00331BA1" w:rsidP="000C3FD3">
      <w:pPr>
        <w:widowControl/>
        <w:rPr>
          <w:b/>
          <w:bCs/>
          <w:sz w:val="26"/>
          <w:szCs w:val="26"/>
        </w:rPr>
      </w:pPr>
    </w:p>
    <w:p w:rsidR="000C3FD3" w:rsidRPr="00726130" w:rsidRDefault="006331F0" w:rsidP="000C3FD3">
      <w:pPr>
        <w:widowControl/>
        <w:jc w:val="center"/>
        <w:rPr>
          <w:b/>
          <w:bCs/>
          <w:sz w:val="28"/>
          <w:szCs w:val="28"/>
        </w:rPr>
      </w:pPr>
      <w:r>
        <w:rPr>
          <w:b/>
          <w:bCs/>
          <w:sz w:val="28"/>
          <w:szCs w:val="28"/>
        </w:rPr>
        <w:t>7-804(065)317</w:t>
      </w:r>
      <w:r w:rsidR="000C3FD3" w:rsidRPr="00726130">
        <w:rPr>
          <w:b/>
          <w:bCs/>
          <w:sz w:val="28"/>
          <w:szCs w:val="28"/>
        </w:rPr>
        <w:t xml:space="preserve">, PCN </w:t>
      </w:r>
      <w:r>
        <w:rPr>
          <w:b/>
          <w:bCs/>
          <w:sz w:val="28"/>
          <w:szCs w:val="28"/>
        </w:rPr>
        <w:t>22166</w:t>
      </w:r>
    </w:p>
    <w:p w:rsidR="00331BA1" w:rsidRPr="00726130" w:rsidRDefault="006331F0" w:rsidP="000C3FD3">
      <w:pPr>
        <w:widowControl/>
        <w:jc w:val="center"/>
        <w:rPr>
          <w:b/>
          <w:bCs/>
          <w:sz w:val="28"/>
          <w:szCs w:val="28"/>
        </w:rPr>
      </w:pPr>
      <w:r>
        <w:rPr>
          <w:b/>
          <w:bCs/>
          <w:sz w:val="28"/>
          <w:szCs w:val="28"/>
        </w:rPr>
        <w:t>INT. of ND 1804 &amp; 7</w:t>
      </w:r>
      <w:r w:rsidRPr="006331F0">
        <w:rPr>
          <w:b/>
          <w:bCs/>
          <w:sz w:val="28"/>
          <w:szCs w:val="28"/>
          <w:vertAlign w:val="superscript"/>
        </w:rPr>
        <w:t>th</w:t>
      </w:r>
      <w:r>
        <w:rPr>
          <w:b/>
          <w:bCs/>
          <w:sz w:val="28"/>
          <w:szCs w:val="28"/>
        </w:rPr>
        <w:t xml:space="preserve"> AVE E</w:t>
      </w:r>
    </w:p>
    <w:p w:rsidR="000C3FD3" w:rsidRPr="00726130" w:rsidRDefault="000C3FD3" w:rsidP="000C3FD3">
      <w:pPr>
        <w:widowControl/>
        <w:jc w:val="center"/>
        <w:rPr>
          <w:b/>
          <w:bCs/>
          <w:sz w:val="28"/>
          <w:szCs w:val="28"/>
        </w:rPr>
      </w:pPr>
    </w:p>
    <w:p w:rsidR="00D22244" w:rsidRDefault="006331F0" w:rsidP="000C3FD3">
      <w:pPr>
        <w:jc w:val="center"/>
        <w:rPr>
          <w:b/>
          <w:bCs/>
          <w:sz w:val="28"/>
          <w:szCs w:val="28"/>
        </w:rPr>
      </w:pPr>
      <w:r>
        <w:rPr>
          <w:b/>
          <w:bCs/>
          <w:sz w:val="28"/>
          <w:szCs w:val="28"/>
        </w:rPr>
        <w:t>Reconstruction</w:t>
      </w:r>
    </w:p>
    <w:p w:rsidR="006331F0" w:rsidRPr="000C3FD3" w:rsidRDefault="006331F0" w:rsidP="000C3FD3">
      <w:pPr>
        <w:jc w:val="center"/>
        <w:rPr>
          <w:b/>
          <w:sz w:val="28"/>
          <w:szCs w:val="28"/>
        </w:rPr>
      </w:pPr>
      <w:r>
        <w:rPr>
          <w:b/>
          <w:bCs/>
          <w:sz w:val="28"/>
          <w:szCs w:val="28"/>
        </w:rPr>
        <w:t>Aggregate Base, Hot Bituminous Surfacing, Curb &amp; Gutter, Signals, and Signing</w:t>
      </w:r>
    </w:p>
    <w:p w:rsidR="00752FE3" w:rsidRDefault="00752FE3" w:rsidP="000C3FD3">
      <w:pPr>
        <w:rPr>
          <w:b/>
          <w:sz w:val="26"/>
          <w:szCs w:val="26"/>
        </w:rPr>
      </w:pPr>
    </w:p>
    <w:p w:rsidR="00752FE3" w:rsidRPr="00830DDA" w:rsidRDefault="00752FE3" w:rsidP="000C3FD3">
      <w:pPr>
        <w:rPr>
          <w:b/>
          <w:sz w:val="26"/>
          <w:szCs w:val="26"/>
        </w:rPr>
      </w:pPr>
    </w:p>
    <w:p w:rsidR="00413549" w:rsidRPr="00830DDA" w:rsidRDefault="00413549">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0C3FD3" w:rsidRDefault="000C3FD3">
      <w:pPr>
        <w:jc w:val="center"/>
        <w:rPr>
          <w:b/>
          <w:bCs/>
          <w:sz w:val="24"/>
          <w:szCs w:val="24"/>
        </w:rPr>
      </w:pPr>
    </w:p>
    <w:p w:rsidR="002F2B45" w:rsidRPr="00830DDA" w:rsidRDefault="002F2B45">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083FFD" w:rsidRPr="00AF27BA">
        <w:rPr>
          <w:b/>
          <w:bCs/>
          <w:caps/>
          <w:sz w:val="22"/>
          <w:szCs w:val="22"/>
        </w:rPr>
        <w:t>April</w:t>
      </w:r>
      <w:r w:rsidR="00420FB0" w:rsidRPr="00AF27BA">
        <w:rPr>
          <w:b/>
          <w:bCs/>
          <w:caps/>
          <w:sz w:val="22"/>
          <w:szCs w:val="22"/>
        </w:rPr>
        <w:t xml:space="preserve"> </w:t>
      </w:r>
      <w:r w:rsidR="00AF27BA" w:rsidRPr="00AF27BA">
        <w:rPr>
          <w:b/>
          <w:bCs/>
          <w:caps/>
          <w:sz w:val="22"/>
          <w:szCs w:val="22"/>
        </w:rPr>
        <w:t>05</w:t>
      </w:r>
      <w:r w:rsidR="000B62D0" w:rsidRPr="00AF27BA">
        <w:rPr>
          <w:b/>
          <w:bCs/>
          <w:caps/>
          <w:sz w:val="22"/>
          <w:szCs w:val="22"/>
        </w:rPr>
        <w:t xml:space="preserve">, </w:t>
      </w:r>
      <w:r w:rsidR="00AF27BA" w:rsidRPr="00AF27BA">
        <w:rPr>
          <w:b/>
          <w:bCs/>
          <w:caps/>
          <w:sz w:val="22"/>
          <w:szCs w:val="22"/>
        </w:rPr>
        <w:t>2018</w:t>
      </w:r>
    </w:p>
    <w:p w:rsidR="00083FFD" w:rsidRDefault="00083FFD">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83FFD" w:rsidRPr="00083FFD" w:rsidRDefault="00083FFD" w:rsidP="00083FFD">
      <w:pPr>
        <w:widowControl/>
        <w:jc w:val="center"/>
        <w:rPr>
          <w:rFonts w:asciiTheme="minorHAnsi" w:hAnsiTheme="minorHAnsi"/>
          <w:b/>
          <w:bCs/>
          <w:sz w:val="24"/>
          <w:szCs w:val="24"/>
        </w:rPr>
      </w:pPr>
      <w:r w:rsidRPr="00083FFD">
        <w:rPr>
          <w:rFonts w:asciiTheme="minorHAnsi" w:hAnsiTheme="minorHAnsi"/>
          <w:b/>
          <w:bCs/>
          <w:sz w:val="24"/>
          <w:szCs w:val="24"/>
        </w:rPr>
        <w:t>7-804(065)317, PCN 22166</w:t>
      </w:r>
    </w:p>
    <w:p w:rsidR="007C62A7" w:rsidRPr="00410527" w:rsidRDefault="00083FFD" w:rsidP="00083FFD">
      <w:pPr>
        <w:widowControl/>
        <w:jc w:val="center"/>
        <w:rPr>
          <w:rFonts w:asciiTheme="minorHAnsi" w:hAnsiTheme="minorHAnsi"/>
          <w:b/>
          <w:bCs/>
          <w:sz w:val="24"/>
          <w:szCs w:val="24"/>
        </w:rPr>
      </w:pPr>
      <w:r w:rsidRPr="00083FFD">
        <w:rPr>
          <w:rFonts w:asciiTheme="minorHAnsi" w:hAnsiTheme="minorHAnsi"/>
          <w:b/>
          <w:bCs/>
          <w:sz w:val="24"/>
          <w:szCs w:val="24"/>
        </w:rPr>
        <w:t>INT. of ND 1804 &amp; 7th AVE E</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Pr="00410527"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410527">
        <w:rPr>
          <w:rFonts w:asciiTheme="minorHAnsi" w:hAnsiTheme="minorHAnsi"/>
          <w:sz w:val="24"/>
          <w:szCs w:val="24"/>
        </w:rPr>
        <w:t xml:space="preserve">contract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DA66EF" w:rsidRPr="00410527" w:rsidRDefault="00DA66EF" w:rsidP="00DA66EF">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estimates;  execute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w:t>
      </w:r>
      <w:r w:rsidRPr="00410527">
        <w:rPr>
          <w:rFonts w:asciiTheme="minorHAnsi" w:hAnsiTheme="minorHAnsi"/>
          <w:sz w:val="24"/>
          <w:szCs w:val="24"/>
        </w:rPr>
        <w:lastRenderedPageBreak/>
        <w:t>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844921">
        <w:rPr>
          <w:rFonts w:asciiTheme="minorHAnsi" w:hAnsiTheme="minorHAnsi"/>
          <w:sz w:val="24"/>
          <w:szCs w:val="24"/>
        </w:rPr>
        <w:t>roadway</w:t>
      </w:r>
      <w:r w:rsidRPr="00410527">
        <w:rPr>
          <w:rFonts w:asciiTheme="minorHAnsi" w:hAnsiTheme="minorHAnsi"/>
          <w:sz w:val="24"/>
          <w:szCs w:val="24"/>
        </w:rPr>
        <w:t xml:space="preserve"> design.  </w:t>
      </w:r>
    </w:p>
    <w:p w:rsidR="00C8096B"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Project completion date</w:t>
      </w:r>
      <w:r w:rsidR="004D7AE9" w:rsidRPr="00410527">
        <w:rPr>
          <w:rFonts w:asciiTheme="minorHAnsi" w:hAnsiTheme="minorHAnsi"/>
          <w:sz w:val="24"/>
          <w:szCs w:val="24"/>
        </w:rPr>
        <w:t xml:space="preserve"> is</w:t>
      </w:r>
      <w:r w:rsidRPr="00410527">
        <w:rPr>
          <w:rFonts w:asciiTheme="minorHAnsi" w:hAnsiTheme="minorHAnsi"/>
          <w:sz w:val="24"/>
          <w:szCs w:val="24"/>
        </w:rPr>
        <w:t xml:space="preserve"> </w:t>
      </w:r>
      <w:r w:rsidR="00083FFD">
        <w:rPr>
          <w:rFonts w:asciiTheme="minorHAnsi" w:hAnsiTheme="minorHAnsi"/>
          <w:sz w:val="24"/>
          <w:szCs w:val="24"/>
        </w:rPr>
        <w:t>09/01/2019</w:t>
      </w:r>
      <w:r w:rsidRPr="00410527">
        <w:rPr>
          <w:rFonts w:asciiTheme="minorHAnsi" w:hAnsiTheme="minorHAnsi"/>
          <w:sz w:val="24"/>
          <w:szCs w:val="24"/>
        </w:rPr>
        <w:t>, Bid opening date:</w:t>
      </w:r>
      <w:r w:rsidR="004C7036" w:rsidRPr="00410527">
        <w:rPr>
          <w:rFonts w:asciiTheme="minorHAnsi" w:hAnsiTheme="minorHAnsi"/>
          <w:sz w:val="24"/>
          <w:szCs w:val="24"/>
        </w:rPr>
        <w:t xml:space="preserve"> </w:t>
      </w:r>
      <w:r w:rsidR="00083FFD">
        <w:rPr>
          <w:rFonts w:asciiTheme="minorHAnsi" w:hAnsiTheme="minorHAnsi"/>
          <w:sz w:val="24"/>
          <w:szCs w:val="24"/>
        </w:rPr>
        <w:t>11/08/2019</w:t>
      </w:r>
      <w:r w:rsidRPr="00410527">
        <w:rPr>
          <w:rFonts w:asciiTheme="minorHAnsi" w:hAnsiTheme="minorHAnsi"/>
          <w:sz w:val="24"/>
          <w:szCs w:val="24"/>
        </w:rPr>
        <w:t>.</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Interviews will be conducted tentatively 30 days from the due date of this proposal.  </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273FD9" w:rsidP="0079066C">
      <w:pPr>
        <w:rPr>
          <w:rFonts w:asciiTheme="minorHAnsi" w:hAnsiTheme="minorHAnsi" w:cs="Arial"/>
          <w:b/>
          <w:bCs/>
          <w:sz w:val="24"/>
          <w:szCs w:val="24"/>
        </w:rPr>
      </w:pPr>
      <w:r w:rsidRPr="00410527">
        <w:rPr>
          <w:rFonts w:asciiTheme="minorHAnsi" w:hAnsiTheme="minorHAnsi"/>
          <w:sz w:val="24"/>
          <w:szCs w:val="24"/>
        </w:rPr>
        <w:t>Attached with the RFP,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Pr="00410527">
        <w:rPr>
          <w:rFonts w:asciiTheme="minorHAnsi" w:hAnsiTheme="minorHAnsi"/>
          <w:sz w:val="24"/>
          <w:szCs w:val="24"/>
        </w:rPr>
        <w:t xml:space="preserve"> </w:t>
      </w:r>
      <w:r w:rsidR="004C7036" w:rsidRPr="00410527">
        <w:rPr>
          <w:rFonts w:asciiTheme="minorHAnsi" w:hAnsiTheme="minorHAnsi"/>
          <w:sz w:val="24"/>
          <w:szCs w:val="24"/>
        </w:rPr>
        <w:t>Scoping Report</w:t>
      </w:r>
      <w:r w:rsidR="00083FFD">
        <w:rPr>
          <w:rFonts w:asciiTheme="minorHAnsi" w:hAnsiTheme="minorHAnsi"/>
          <w:sz w:val="24"/>
          <w:szCs w:val="24"/>
        </w:rPr>
        <w:t xml:space="preserve"> Worksheet</w:t>
      </w:r>
      <w:r w:rsidR="004C7036" w:rsidRPr="00410527">
        <w:rPr>
          <w:rFonts w:asciiTheme="minorHAnsi" w:hAnsiTheme="minorHAnsi"/>
          <w:sz w:val="24"/>
          <w:szCs w:val="24"/>
        </w:rPr>
        <w:t xml:space="preserve">, </w:t>
      </w:r>
      <w:r w:rsidR="00083FFD">
        <w:rPr>
          <w:rFonts w:asciiTheme="minorHAnsi" w:hAnsiTheme="minorHAnsi"/>
          <w:sz w:val="24"/>
          <w:szCs w:val="24"/>
        </w:rPr>
        <w:t>Purpose and Need Statement</w:t>
      </w:r>
      <w:r w:rsidR="00121E9F" w:rsidRPr="00410527">
        <w:rPr>
          <w:rFonts w:asciiTheme="minorHAnsi" w:hAnsiTheme="minorHAnsi"/>
          <w:sz w:val="24"/>
          <w:szCs w:val="24"/>
        </w:rPr>
        <w:t xml:space="preserve">, </w:t>
      </w:r>
      <w:r w:rsidR="00083FFD">
        <w:rPr>
          <w:rFonts w:asciiTheme="minorHAnsi" w:hAnsiTheme="minorHAnsi"/>
          <w:sz w:val="24"/>
          <w:szCs w:val="24"/>
        </w:rPr>
        <w:t>Memorandum</w:t>
      </w:r>
      <w:r w:rsidR="00121E9F" w:rsidRPr="00410527">
        <w:rPr>
          <w:rFonts w:asciiTheme="minorHAnsi" w:hAnsiTheme="minorHAnsi"/>
          <w:sz w:val="24"/>
          <w:szCs w:val="24"/>
        </w:rPr>
        <w:t xml:space="preserve"> </w:t>
      </w:r>
      <w:r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(http://www.dot.nd.gov/dotnet/forms/</w:t>
      </w:r>
      <w:proofErr w:type="gramStart"/>
      <w:r w:rsidR="004363CD" w:rsidRPr="00410527">
        <w:rPr>
          <w:rFonts w:asciiTheme="minorHAnsi" w:hAnsiTheme="minorHAnsi"/>
          <w:color w:val="010202"/>
          <w:sz w:val="24"/>
          <w:szCs w:val="24"/>
        </w:rPr>
        <w:t>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363CD" w:rsidRPr="00410527" w:rsidRDefault="004E7EB6"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p>
    <w:p w:rsidR="004E7EB6" w:rsidRPr="00410527" w:rsidRDefault="004363CD" w:rsidP="004363CD">
      <w:pPr>
        <w:rPr>
          <w:rFonts w:asciiTheme="minorHAnsi" w:hAnsiTheme="minorHAnsi"/>
          <w:sz w:val="24"/>
          <w:szCs w:val="24"/>
        </w:rPr>
      </w:pPr>
      <w:r w:rsidRPr="00410527">
        <w:rPr>
          <w:rFonts w:asciiTheme="minorHAnsi" w:hAnsiTheme="minorHAnsi"/>
          <w:color w:val="010202"/>
          <w:sz w:val="24"/>
          <w:szCs w:val="24"/>
        </w:rPr>
        <w:t>(http://www.dot.nd.gov/dotnet/forms/forms.aspx)</w:t>
      </w: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rPr>
      </w:pPr>
      <w:r w:rsidRPr="00410527">
        <w:rPr>
          <w:rFonts w:asciiTheme="minorHAnsi" w:hAnsiTheme="minorHAnsi"/>
          <w:b/>
          <w:bCs/>
          <w:sz w:val="24"/>
          <w:szCs w:val="24"/>
        </w:rPr>
        <w:t>DISADVANTAGED BUSINESS ENTERPRISE (DBE)</w:t>
      </w:r>
    </w:p>
    <w:p w:rsidR="00D66398" w:rsidRPr="00410527" w:rsidRDefault="00D66398" w:rsidP="00D66398">
      <w:pPr>
        <w:widowControl/>
        <w:tabs>
          <w:tab w:val="left" w:pos="-1080"/>
          <w:tab w:val="left" w:pos="-720"/>
          <w:tab w:val="left" w:pos="0"/>
          <w:tab w:val="left" w:pos="540"/>
          <w:tab w:val="left" w:pos="1440"/>
          <w:tab w:val="right" w:leader="dot" w:pos="6480"/>
          <w:tab w:val="left" w:pos="7200"/>
          <w:tab w:val="left" w:pos="7920"/>
          <w:tab w:val="left" w:pos="8640"/>
          <w:tab w:val="left" w:pos="9360"/>
        </w:tabs>
        <w:autoSpaceDE/>
        <w:autoSpaceDN/>
        <w:adjustRightInd/>
        <w:rPr>
          <w:rFonts w:asciiTheme="minorHAnsi" w:hAnsiTheme="minorHAnsi"/>
          <w:b/>
          <w:bCs/>
          <w:sz w:val="24"/>
          <w:szCs w:val="24"/>
          <w:u w:val="single"/>
        </w:rPr>
      </w:pPr>
    </w:p>
    <w:p w:rsidR="00D66398" w:rsidRPr="00410527" w:rsidRDefault="00C664D3"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r w:rsidRPr="00410527">
        <w:rPr>
          <w:rFonts w:asciiTheme="minorHAnsi" w:hAnsiTheme="minorHAnsi" w:cs="Arial"/>
          <w:sz w:val="24"/>
          <w:szCs w:val="24"/>
        </w:rPr>
        <w:t xml:space="preserve">49 Code of Federal Regulations Part 26 (CFR) states that the consultant, sub recipient, or sub consultant  shall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sidRPr="00410527">
        <w:rPr>
          <w:rFonts w:asciiTheme="minorHAnsi" w:hAnsiTheme="minorHAnsi" w:cs="Arial"/>
          <w:b/>
          <w:bCs/>
          <w:color w:val="FF0000"/>
          <w:sz w:val="24"/>
          <w:szCs w:val="24"/>
        </w:rPr>
        <w:t xml:space="preserve">For information regarding the DBE Program, see the 2016 DBE Program Manual at </w:t>
      </w:r>
      <w:hyperlink r:id="rId8" w:history="1">
        <w:r w:rsidRPr="00410527">
          <w:rPr>
            <w:rStyle w:val="Hyperlink"/>
            <w:rFonts w:asciiTheme="minorHAnsi" w:hAnsiTheme="minorHAnsi" w:cs="Arial"/>
            <w:b/>
            <w:bCs/>
            <w:sz w:val="24"/>
            <w:szCs w:val="24"/>
          </w:rPr>
          <w:t>http://www.dot.nd.gov/divisions/civilrights/docs/dbe/dbe-program-admin-manual.pdf</w:t>
        </w:r>
      </w:hyperlink>
      <w:r w:rsidRPr="00410527">
        <w:rPr>
          <w:rFonts w:asciiTheme="minorHAnsi" w:hAnsiTheme="minorHAnsi" w:cs="Arial"/>
          <w:b/>
          <w:bCs/>
          <w:color w:val="FF0000"/>
          <w:sz w:val="24"/>
          <w:szCs w:val="24"/>
        </w:rPr>
        <w:t xml:space="preserve"> </w:t>
      </w:r>
      <w:r w:rsidR="00D66398" w:rsidRPr="00410527">
        <w:rPr>
          <w:rFonts w:asciiTheme="minorHAnsi" w:hAnsiTheme="minorHAnsi"/>
          <w:sz w:val="24"/>
          <w:szCs w:val="24"/>
        </w:rPr>
        <w:t xml:space="preserve"> </w:t>
      </w:r>
    </w:p>
    <w:p w:rsidR="00DA66EF" w:rsidRPr="00410527" w:rsidRDefault="00DA66EF" w:rsidP="00D66398">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sz w:val="24"/>
          <w:szCs w:val="24"/>
        </w:rPr>
      </w:pPr>
    </w:p>
    <w:p w:rsidR="00211F2F" w:rsidRPr="00410527" w:rsidRDefault="00211F2F" w:rsidP="00211F2F">
      <w:pPr>
        <w:rPr>
          <w:rFonts w:asciiTheme="minorHAnsi" w:hAnsiTheme="minorHAnsi" w:cs="Arial"/>
          <w:b/>
          <w:bCs/>
          <w:color w:val="FF0000"/>
          <w:sz w:val="24"/>
          <w:szCs w:val="24"/>
        </w:rPr>
      </w:pPr>
      <w:r w:rsidRPr="00410527">
        <w:rPr>
          <w:rFonts w:asciiTheme="minorHAnsi" w:hAnsiTheme="minorHAnsi" w:cs="Arial"/>
          <w:b/>
          <w:bCs/>
          <w:color w:val="FF0000"/>
          <w:sz w:val="24"/>
          <w:szCs w:val="24"/>
        </w:rPr>
        <w:t xml:space="preserve">TITLE VI/NON-DISCRIMINATION AND ADA </w:t>
      </w:r>
    </w:p>
    <w:p w:rsidR="00211F2F" w:rsidRPr="00410527" w:rsidRDefault="00211F2F" w:rsidP="00211F2F">
      <w:pPr>
        <w:rPr>
          <w:rFonts w:asciiTheme="minorHAnsi" w:hAnsiTheme="minorHAnsi" w:cs="Arial"/>
          <w:b/>
          <w:bCs/>
          <w:sz w:val="24"/>
          <w:szCs w:val="24"/>
        </w:rPr>
      </w:pPr>
      <w:r w:rsidRPr="00410527">
        <w:rPr>
          <w:rFonts w:asciiTheme="minorHAnsi" w:hAnsiTheme="minorHAnsi" w:cs="Arial"/>
          <w:sz w:val="24"/>
          <w:szCs w:val="24"/>
        </w:rPr>
        <w:t xml:space="preserve">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 </w:t>
      </w:r>
      <w:r w:rsidRPr="00410527">
        <w:rPr>
          <w:rFonts w:asciiTheme="minorHAnsi" w:hAnsiTheme="minorHAnsi" w:cs="Arial"/>
          <w:b/>
          <w:bCs/>
          <w:color w:val="FF0000"/>
          <w:sz w:val="24"/>
          <w:szCs w:val="24"/>
        </w:rPr>
        <w:t>2016 Title VI/Nondiscrimination and ADA Program at</w:t>
      </w:r>
      <w:r w:rsidRPr="00410527">
        <w:rPr>
          <w:rFonts w:asciiTheme="minorHAnsi" w:hAnsiTheme="minorHAnsi" w:cs="Arial"/>
          <w:color w:val="FF0000"/>
          <w:sz w:val="24"/>
          <w:szCs w:val="24"/>
        </w:rPr>
        <w:t xml:space="preserve"> </w:t>
      </w:r>
      <w:hyperlink r:id="rId9" w:history="1">
        <w:r w:rsidRPr="00410527">
          <w:rPr>
            <w:rStyle w:val="Hyperlink"/>
            <w:rFonts w:asciiTheme="minorHAnsi" w:hAnsiTheme="minorHAnsi" w:cs="Arial"/>
            <w:b/>
            <w:bCs/>
            <w:sz w:val="24"/>
            <w:szCs w:val="24"/>
          </w:rPr>
          <w:t>http://www.dot.nd.gov/divisions/civilrights/docs/titlevi/NDDOT-Title-VI-ADA-2016.pdf</w:t>
        </w:r>
      </w:hyperlink>
    </w:p>
    <w:p w:rsidR="00211F2F" w:rsidRPr="00410527" w:rsidRDefault="00211F2F" w:rsidP="00211F2F">
      <w:pPr>
        <w:rPr>
          <w:rFonts w:asciiTheme="minorHAnsi" w:hAnsiTheme="minorHAnsi" w:cs="Arial"/>
          <w:color w:val="1F497D"/>
          <w:sz w:val="24"/>
          <w:szCs w:val="24"/>
        </w:rPr>
      </w:pPr>
    </w:p>
    <w:p w:rsidR="00211F2F" w:rsidRPr="00410527" w:rsidRDefault="00211F2F" w:rsidP="00211F2F">
      <w:pPr>
        <w:rPr>
          <w:rFonts w:asciiTheme="minorHAnsi" w:hAnsiTheme="minorHAnsi"/>
          <w:color w:val="1F497D"/>
          <w:sz w:val="24"/>
          <w:szCs w:val="24"/>
        </w:rPr>
      </w:pPr>
    </w:p>
    <w:p w:rsidR="004F4C58" w:rsidRPr="00410527" w:rsidRDefault="00211F2F" w:rsidP="00211F2F">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sidRPr="00410527">
        <w:rPr>
          <w:rFonts w:asciiTheme="minorHAnsi" w:hAnsiTheme="minorHAnsi" w:cs="Arial"/>
          <w:sz w:val="24"/>
          <w:szCs w:val="24"/>
        </w:rPr>
        <w:t>The two paragraphs above apply to every consultant on the project, including every tier of sub consultant. It is the consultant’s, or sub consultant’s responsibility to include the two above paragraphs in every subcontract.</w:t>
      </w: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AF27BA" w:rsidP="004E40B7">
      <w:pPr>
        <w:ind w:firstLine="720"/>
        <w:rPr>
          <w:rFonts w:asciiTheme="minorHAnsi" w:eastAsiaTheme="minorHAnsi" w:hAnsiTheme="minorHAnsi" w:cstheme="minorHAnsi"/>
          <w:color w:val="1F497D"/>
          <w:sz w:val="24"/>
          <w:szCs w:val="24"/>
          <w:highlight w:val="yellow"/>
        </w:rPr>
      </w:pPr>
      <w:hyperlink r:id="rId10"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lastRenderedPageBreak/>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1"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AF27BA" w:rsidP="004E40B7">
      <w:pPr>
        <w:spacing w:line="204" w:lineRule="auto"/>
        <w:ind w:left="540" w:hanging="540"/>
        <w:rPr>
          <w:rFonts w:asciiTheme="minorHAnsi" w:hAnsiTheme="minorHAnsi" w:cstheme="minorHAnsi"/>
          <w:sz w:val="24"/>
          <w:szCs w:val="24"/>
        </w:rPr>
      </w:pPr>
      <w:hyperlink r:id="rId12"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AF27BA"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3"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410527">
        <w:rPr>
          <w:rFonts w:asciiTheme="minorHAnsi" w:hAnsiTheme="minorHAnsi"/>
          <w:sz w:val="24"/>
          <w:szCs w:val="24"/>
        </w:rPr>
        <w:t>5</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lastRenderedPageBreak/>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 xml:space="preserve">___   </w:t>
      </w:r>
      <w:proofErr w:type="spellStart"/>
      <w:r w:rsidRPr="00410527">
        <w:rPr>
          <w:rFonts w:asciiTheme="minorHAnsi" w:eastAsiaTheme="minorEastAsia" w:hAnsiTheme="minorHAnsi" w:cs="Arial"/>
          <w:color w:val="0D0D0D"/>
          <w:sz w:val="24"/>
          <w:szCs w:val="24"/>
        </w:rPr>
        <w:t>i</w:t>
      </w:r>
      <w:proofErr w:type="spellEnd"/>
      <w:r w:rsidRPr="00410527">
        <w:rPr>
          <w:rFonts w:asciiTheme="minorHAnsi" w:eastAsiaTheme="minorEastAsia" w:hAnsiTheme="minorHAnsi" w:cs="Arial"/>
          <w:color w:val="0D0D0D"/>
          <w:sz w:val="24"/>
          <w:szCs w:val="24"/>
        </w:rPr>
        <w:t>.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lastRenderedPageBreak/>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7B0495"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proofErr w:type="gramStart"/>
      <w:r>
        <w:rPr>
          <w:rFonts w:asciiTheme="minorHAnsi" w:hAnsiTheme="minorHAnsi" w:cs="Arial"/>
        </w:rPr>
        <w:t>m</w:t>
      </w:r>
      <w:r w:rsidR="009F51BA" w:rsidRPr="00410527">
        <w:rPr>
          <w:rFonts w:asciiTheme="minorHAnsi" w:hAnsiTheme="minorHAnsi" w:cs="Arial"/>
        </w:rPr>
        <w:t>ay</w:t>
      </w:r>
      <w:proofErr w:type="gramEnd"/>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lastRenderedPageBreak/>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AF27BA">
          <w:rPr>
            <w:noProof/>
          </w:rPr>
          <w:t>8</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6"/>
  </w:num>
  <w:num w:numId="8">
    <w:abstractNumId w:val="21"/>
  </w:num>
  <w:num w:numId="9">
    <w:abstractNumId w:val="2"/>
  </w:num>
  <w:num w:numId="10">
    <w:abstractNumId w:val="25"/>
  </w:num>
  <w:num w:numId="11">
    <w:abstractNumId w:val="3"/>
  </w:num>
  <w:num w:numId="12">
    <w:abstractNumId w:val="11"/>
  </w:num>
  <w:num w:numId="13">
    <w:abstractNumId w:val="20"/>
  </w:num>
  <w:num w:numId="14">
    <w:abstractNumId w:val="23"/>
  </w:num>
  <w:num w:numId="15">
    <w:abstractNumId w:val="9"/>
  </w:num>
  <w:num w:numId="16">
    <w:abstractNumId w:val="18"/>
  </w:num>
  <w:num w:numId="17">
    <w:abstractNumId w:val="17"/>
  </w:num>
  <w:num w:numId="18">
    <w:abstractNumId w:val="12"/>
  </w:num>
  <w:num w:numId="19">
    <w:abstractNumId w:val="14"/>
  </w:num>
  <w:num w:numId="20">
    <w:abstractNumId w:val="19"/>
  </w:num>
  <w:num w:numId="21">
    <w:abstractNumId w:val="10"/>
  </w:num>
  <w:num w:numId="22">
    <w:abstractNumId w:val="15"/>
  </w:num>
  <w:num w:numId="23">
    <w:abstractNumId w:val="0"/>
  </w:num>
  <w:num w:numId="24">
    <w:abstractNumId w:val="22"/>
  </w:num>
  <w:num w:numId="25">
    <w:abstractNumId w:val="8"/>
  </w:num>
  <w:num w:numId="26">
    <w:abstractNumId w:val="13"/>
  </w:num>
  <w:num w:numId="27">
    <w:abstractNumId w:val="24"/>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83FFD"/>
    <w:rsid w:val="0009294E"/>
    <w:rsid w:val="00092B85"/>
    <w:rsid w:val="00094A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1E13"/>
    <w:rsid w:val="001430C2"/>
    <w:rsid w:val="001453A0"/>
    <w:rsid w:val="00145B03"/>
    <w:rsid w:val="00146D38"/>
    <w:rsid w:val="00147A67"/>
    <w:rsid w:val="00150996"/>
    <w:rsid w:val="00153294"/>
    <w:rsid w:val="0015413A"/>
    <w:rsid w:val="00157B9C"/>
    <w:rsid w:val="00163705"/>
    <w:rsid w:val="00177058"/>
    <w:rsid w:val="00182BBB"/>
    <w:rsid w:val="00183693"/>
    <w:rsid w:val="00183765"/>
    <w:rsid w:val="001854B7"/>
    <w:rsid w:val="00185F5B"/>
    <w:rsid w:val="00186326"/>
    <w:rsid w:val="00190E5A"/>
    <w:rsid w:val="00194E61"/>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77A"/>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B93"/>
    <w:rsid w:val="005244D4"/>
    <w:rsid w:val="00530D1D"/>
    <w:rsid w:val="00533BD9"/>
    <w:rsid w:val="00534C9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31F0"/>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B0495"/>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921"/>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27BA"/>
    <w:rsid w:val="00AF4A0F"/>
    <w:rsid w:val="00B071D9"/>
    <w:rsid w:val="00B117FA"/>
    <w:rsid w:val="00B15B07"/>
    <w:rsid w:val="00B17581"/>
    <w:rsid w:val="00B2006A"/>
    <w:rsid w:val="00B226D6"/>
    <w:rsid w:val="00B23E45"/>
    <w:rsid w:val="00B23F60"/>
    <w:rsid w:val="00B243EB"/>
    <w:rsid w:val="00B24BEB"/>
    <w:rsid w:val="00B25407"/>
    <w:rsid w:val="00B2588F"/>
    <w:rsid w:val="00B36EAB"/>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2376"/>
    <w:rsid w:val="00BD47D4"/>
    <w:rsid w:val="00BE71B7"/>
    <w:rsid w:val="00BE781D"/>
    <w:rsid w:val="00BE7EBA"/>
    <w:rsid w:val="00BF115C"/>
    <w:rsid w:val="00BF122A"/>
    <w:rsid w:val="00BF1C0B"/>
    <w:rsid w:val="00BF3E57"/>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7239"/>
    <w:rsid w:val="00D57AFB"/>
    <w:rsid w:val="00D63A49"/>
    <w:rsid w:val="00D65CB0"/>
    <w:rsid w:val="00D66398"/>
    <w:rsid w:val="00D744B6"/>
    <w:rsid w:val="00D86259"/>
    <w:rsid w:val="00D9098D"/>
    <w:rsid w:val="00D94389"/>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77825"/>
    <o:shapelayout v:ext="edit">
      <o:idmap v:ext="edit" data="1"/>
    </o:shapelayout>
  </w:shapeDefaults>
  <w:decimalSymbol w:val="."/>
  <w:listSeparator w:val=","/>
  <w14:docId w14:val="4B49567B"/>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ivisions/civilrights/docs/dbe/dbe-program-admin-manual.pdf" TargetMode="External"/><Relationship Id="rId13" Type="http://schemas.openxmlformats.org/officeDocument/2006/relationships/hyperlink" Target="mailto:scunning@nd.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ot.nd.gov/divisions/environmental/docs/RFP%20Biograph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i.fhwa.dot.gov/training/course_search.aspx?sf=0&amp;course_no=14104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t.nd.gov/forms/sfn61346.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ot.nd.gov/divisions/civilrights/docs/titlevi/NDDOT-Title-VI-ADA-2016.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EDDC-4548-4732-873F-C1BED911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2040</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14177</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6</cp:revision>
  <cp:lastPrinted>2010-12-13T21:38:00Z</cp:lastPrinted>
  <dcterms:created xsi:type="dcterms:W3CDTF">2018-03-14T14:55:00Z</dcterms:created>
  <dcterms:modified xsi:type="dcterms:W3CDTF">2018-03-15T13:03:00Z</dcterms:modified>
</cp:coreProperties>
</file>